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2F04A" w14:textId="77777777" w:rsidR="00B93E7A" w:rsidRPr="00EB7714" w:rsidRDefault="00B93E7A">
      <w:pPr>
        <w:jc w:val="center"/>
        <w:rPr>
          <w:b/>
          <w:szCs w:val="24"/>
          <w:lang w:val="en-GB"/>
        </w:rPr>
      </w:pPr>
      <w:bookmarkStart w:id="0" w:name="_GoBack"/>
      <w:bookmarkEnd w:id="0"/>
    </w:p>
    <w:p w14:paraId="00291736" w14:textId="77777777" w:rsidR="007821A6" w:rsidRPr="00EB7714" w:rsidRDefault="007821A6">
      <w:pPr>
        <w:jc w:val="center"/>
        <w:rPr>
          <w:b/>
          <w:szCs w:val="24"/>
          <w:lang w:val="en-GB"/>
        </w:rPr>
      </w:pPr>
    </w:p>
    <w:p w14:paraId="436C1B4E" w14:textId="77777777" w:rsidR="00B93E7A" w:rsidRPr="00EB7714" w:rsidRDefault="00B93E7A">
      <w:pPr>
        <w:jc w:val="center"/>
        <w:rPr>
          <w:szCs w:val="24"/>
          <w:u w:val="single"/>
          <w:lang w:val="en-GB"/>
        </w:rPr>
      </w:pPr>
    </w:p>
    <w:p w14:paraId="25604B04" w14:textId="77777777" w:rsidR="00B93E7A" w:rsidRPr="00EB7714" w:rsidRDefault="00B93E7A">
      <w:pPr>
        <w:jc w:val="center"/>
        <w:rPr>
          <w:szCs w:val="24"/>
          <w:u w:val="single"/>
          <w:lang w:val="en-GB"/>
        </w:rPr>
      </w:pPr>
    </w:p>
    <w:p w14:paraId="7A2AABD8" w14:textId="77777777" w:rsidR="00B93E7A" w:rsidRPr="00EB7714" w:rsidRDefault="00B0103A">
      <w:pPr>
        <w:jc w:val="center"/>
        <w:rPr>
          <w:b/>
          <w:sz w:val="36"/>
          <w:szCs w:val="36"/>
          <w:lang w:val="en-GB"/>
        </w:rPr>
      </w:pPr>
      <w:r>
        <w:rPr>
          <w:b/>
          <w:sz w:val="36"/>
          <w:szCs w:val="36"/>
          <w:u w:val="single"/>
          <w:lang w:val="en-GB"/>
        </w:rPr>
        <w:t xml:space="preserve">FRENCH </w:t>
      </w:r>
      <w:r w:rsidR="007821A6" w:rsidRPr="00EB7714">
        <w:rPr>
          <w:b/>
          <w:sz w:val="36"/>
          <w:szCs w:val="36"/>
          <w:u w:val="single"/>
          <w:lang w:val="en-GB"/>
        </w:rPr>
        <w:t>CAPACITY</w:t>
      </w:r>
      <w:r w:rsidR="00B93E7A" w:rsidRPr="00EB7714">
        <w:rPr>
          <w:b/>
          <w:sz w:val="36"/>
          <w:szCs w:val="36"/>
          <w:u w:val="single"/>
          <w:lang w:val="en-GB"/>
        </w:rPr>
        <w:t xml:space="preserve"> </w:t>
      </w:r>
      <w:r w:rsidR="0020649C">
        <w:rPr>
          <w:b/>
          <w:sz w:val="36"/>
          <w:szCs w:val="36"/>
          <w:u w:val="single"/>
          <w:lang w:val="en-GB"/>
        </w:rPr>
        <w:t xml:space="preserve">CERTIFICATES </w:t>
      </w:r>
      <w:r w:rsidR="00B93E7A" w:rsidRPr="00EB7714">
        <w:rPr>
          <w:b/>
          <w:sz w:val="36"/>
          <w:szCs w:val="36"/>
          <w:u w:val="single"/>
          <w:lang w:val="en-GB"/>
        </w:rPr>
        <w:t xml:space="preserve">APPENDIX </w:t>
      </w:r>
      <w:r>
        <w:rPr>
          <w:b/>
          <w:sz w:val="36"/>
          <w:szCs w:val="36"/>
          <w:u w:val="single"/>
          <w:lang w:val="en-GB"/>
        </w:rPr>
        <w:br/>
      </w:r>
      <w:r w:rsidR="00B93E7A" w:rsidRPr="00EB7714">
        <w:rPr>
          <w:b/>
          <w:sz w:val="36"/>
          <w:szCs w:val="36"/>
          <w:u w:val="single"/>
          <w:lang w:val="en-GB"/>
        </w:rPr>
        <w:t>(POWER)</w:t>
      </w:r>
    </w:p>
    <w:p w14:paraId="520F840A" w14:textId="77777777" w:rsidR="00B93E7A" w:rsidRPr="00EB7714" w:rsidRDefault="00B93E7A">
      <w:pPr>
        <w:rPr>
          <w:szCs w:val="24"/>
          <w:lang w:val="en-GB"/>
        </w:rPr>
      </w:pPr>
    </w:p>
    <w:p w14:paraId="3849562A" w14:textId="77777777" w:rsidR="007821A6" w:rsidRPr="00EB7714" w:rsidRDefault="007821A6" w:rsidP="007821A6">
      <w:pPr>
        <w:jc w:val="center"/>
        <w:rPr>
          <w:szCs w:val="24"/>
          <w:lang w:val="en-GB"/>
        </w:rPr>
      </w:pPr>
    </w:p>
    <w:p w14:paraId="707B5DA0" w14:textId="77777777" w:rsidR="007821A6" w:rsidRPr="00EB7714" w:rsidRDefault="007821A6" w:rsidP="007821A6">
      <w:pPr>
        <w:jc w:val="center"/>
        <w:rPr>
          <w:szCs w:val="24"/>
          <w:lang w:val="en-GB"/>
        </w:rPr>
      </w:pPr>
    </w:p>
    <w:p w14:paraId="17ED6B20" w14:textId="77777777" w:rsidR="002F3209" w:rsidRDefault="007821A6" w:rsidP="002F3209">
      <w:pPr>
        <w:jc w:val="center"/>
        <w:rPr>
          <w:szCs w:val="24"/>
          <w:lang w:val="en-GB"/>
        </w:rPr>
      </w:pPr>
      <w:r w:rsidRPr="00EB7714">
        <w:rPr>
          <w:szCs w:val="24"/>
          <w:lang w:val="en-GB"/>
        </w:rPr>
        <w:t>to the</w:t>
      </w:r>
      <w:r w:rsidR="002F3209">
        <w:rPr>
          <w:szCs w:val="24"/>
          <w:lang w:val="en-GB"/>
        </w:rPr>
        <w:t xml:space="preserve"> </w:t>
      </w:r>
      <w:r w:rsidRPr="00EB7714">
        <w:rPr>
          <w:szCs w:val="24"/>
          <w:lang w:val="en-GB"/>
        </w:rPr>
        <w:t>General Agreement</w:t>
      </w:r>
      <w:r w:rsidR="002F3209">
        <w:rPr>
          <w:szCs w:val="24"/>
          <w:lang w:val="en-GB"/>
        </w:rPr>
        <w:t xml:space="preserve"> </w:t>
      </w:r>
      <w:r w:rsidRPr="00EB7714">
        <w:rPr>
          <w:szCs w:val="24"/>
          <w:lang w:val="en-GB"/>
        </w:rPr>
        <w:t xml:space="preserve">Concerning </w:t>
      </w:r>
    </w:p>
    <w:p w14:paraId="56DCB428" w14:textId="0A3359E9" w:rsidR="007821A6" w:rsidRPr="00EB7714" w:rsidRDefault="007821A6" w:rsidP="002F3209">
      <w:pPr>
        <w:jc w:val="center"/>
        <w:rPr>
          <w:szCs w:val="24"/>
          <w:lang w:val="en-GB"/>
        </w:rPr>
      </w:pPr>
      <w:r w:rsidRPr="00EB7714">
        <w:rPr>
          <w:szCs w:val="24"/>
          <w:lang w:val="en-GB"/>
        </w:rPr>
        <w:t>the Delivery and Acceptance of Electricity</w:t>
      </w:r>
    </w:p>
    <w:p w14:paraId="6BF8450F" w14:textId="77777777" w:rsidR="007821A6" w:rsidRPr="00EB7714" w:rsidRDefault="007821A6" w:rsidP="007821A6">
      <w:pPr>
        <w:jc w:val="center"/>
        <w:rPr>
          <w:szCs w:val="24"/>
          <w:lang w:val="en-GB"/>
        </w:rPr>
      </w:pPr>
      <w:r w:rsidRPr="00EB7714">
        <w:rPr>
          <w:szCs w:val="24"/>
          <w:lang w:val="en-GB"/>
        </w:rPr>
        <w:t>Version 2.1/December 20, 2000 and Version 2.1(a)/September 21, 2007</w:t>
      </w:r>
    </w:p>
    <w:p w14:paraId="2E7E4B2F" w14:textId="77777777" w:rsidR="00B93E7A" w:rsidRPr="00EB7714" w:rsidRDefault="00B93E7A">
      <w:pPr>
        <w:jc w:val="center"/>
        <w:rPr>
          <w:sz w:val="20"/>
          <w:lang w:val="en-GB"/>
        </w:rPr>
      </w:pPr>
    </w:p>
    <w:p w14:paraId="3E1711EE" w14:textId="77777777" w:rsidR="007821A6" w:rsidRPr="00EB7714" w:rsidRDefault="007821A6">
      <w:pPr>
        <w:jc w:val="center"/>
        <w:rPr>
          <w:sz w:val="20"/>
          <w:lang w:val="en-GB"/>
        </w:rPr>
      </w:pPr>
    </w:p>
    <w:p w14:paraId="1617B8B9" w14:textId="77777777" w:rsidR="00B93E7A" w:rsidRPr="00361306" w:rsidRDefault="00B93E7A" w:rsidP="00B93E7A">
      <w:pPr>
        <w:jc w:val="center"/>
        <w:rPr>
          <w:sz w:val="20"/>
          <w:lang w:val="en-GB"/>
        </w:rPr>
      </w:pPr>
      <w:r w:rsidRPr="00361306">
        <w:rPr>
          <w:sz w:val="20"/>
          <w:lang w:val="en-GB"/>
        </w:rPr>
        <w:t>dated as of [</w:t>
      </w:r>
      <w:r w:rsidRPr="00C50DFE">
        <w:rPr>
          <w:sz w:val="20"/>
          <w:lang w:val="en-GB"/>
        </w:rPr>
        <w:t>***</w:t>
      </w:r>
      <w:r w:rsidRPr="00361306">
        <w:rPr>
          <w:sz w:val="20"/>
          <w:lang w:val="en-GB"/>
        </w:rPr>
        <w:t>]</w:t>
      </w:r>
    </w:p>
    <w:p w14:paraId="27163BD8" w14:textId="77777777" w:rsidR="00B93E7A" w:rsidRPr="00361306" w:rsidRDefault="00B93E7A" w:rsidP="00B93E7A">
      <w:pPr>
        <w:jc w:val="center"/>
        <w:rPr>
          <w:sz w:val="20"/>
          <w:lang w:val="en-GB"/>
        </w:rPr>
      </w:pPr>
      <w:r w:rsidRPr="00361306">
        <w:rPr>
          <w:sz w:val="20"/>
          <w:lang w:val="en-GB"/>
        </w:rPr>
        <w:t xml:space="preserve">(the </w:t>
      </w:r>
      <w:r w:rsidRPr="00361306">
        <w:rPr>
          <w:b/>
          <w:sz w:val="20"/>
          <w:lang w:val="en-GB"/>
        </w:rPr>
        <w:t>“</w:t>
      </w:r>
      <w:r w:rsidR="00B0103A" w:rsidRPr="00361306">
        <w:rPr>
          <w:b/>
          <w:sz w:val="20"/>
          <w:lang w:val="en-GB"/>
        </w:rPr>
        <w:t xml:space="preserve">French </w:t>
      </w:r>
      <w:r w:rsidR="007821A6" w:rsidRPr="00361306">
        <w:rPr>
          <w:b/>
          <w:sz w:val="20"/>
          <w:lang w:val="en-GB"/>
        </w:rPr>
        <w:t>Capacity</w:t>
      </w:r>
      <w:r w:rsidR="00B0103A" w:rsidRPr="00361306">
        <w:rPr>
          <w:b/>
          <w:sz w:val="20"/>
          <w:lang w:val="en-GB"/>
        </w:rPr>
        <w:t xml:space="preserve"> </w:t>
      </w:r>
      <w:r w:rsidR="0020649C" w:rsidRPr="00361306">
        <w:rPr>
          <w:b/>
          <w:sz w:val="20"/>
          <w:lang w:val="en-GB"/>
        </w:rPr>
        <w:t xml:space="preserve">Certificates </w:t>
      </w:r>
      <w:r w:rsidRPr="00361306">
        <w:rPr>
          <w:b/>
          <w:sz w:val="20"/>
          <w:lang w:val="en-GB"/>
        </w:rPr>
        <w:t>Appendix Effective Date</w:t>
      </w:r>
      <w:r w:rsidRPr="00361306">
        <w:rPr>
          <w:sz w:val="20"/>
          <w:lang w:val="en-GB"/>
        </w:rPr>
        <w:t>”)</w:t>
      </w:r>
    </w:p>
    <w:p w14:paraId="1B028E82" w14:textId="77777777" w:rsidR="00B93E7A" w:rsidRPr="00361306" w:rsidRDefault="00B93E7A">
      <w:pPr>
        <w:rPr>
          <w:sz w:val="20"/>
          <w:lang w:val="en-GB"/>
        </w:rPr>
      </w:pPr>
    </w:p>
    <w:p w14:paraId="4C21DE2D" w14:textId="77777777" w:rsidR="007821A6" w:rsidRPr="00361306" w:rsidRDefault="007821A6">
      <w:pPr>
        <w:jc w:val="center"/>
        <w:rPr>
          <w:sz w:val="20"/>
          <w:lang w:val="en-GB"/>
        </w:rPr>
      </w:pPr>
    </w:p>
    <w:p w14:paraId="4A555317" w14:textId="77777777" w:rsidR="00B93E7A" w:rsidRPr="00361306" w:rsidRDefault="00B93E7A">
      <w:pPr>
        <w:jc w:val="center"/>
        <w:rPr>
          <w:sz w:val="20"/>
          <w:lang w:val="en-GB"/>
        </w:rPr>
      </w:pPr>
      <w:r w:rsidRPr="00361306">
        <w:rPr>
          <w:sz w:val="20"/>
          <w:lang w:val="en-GB"/>
        </w:rPr>
        <w:t>Between</w:t>
      </w:r>
    </w:p>
    <w:p w14:paraId="46618507" w14:textId="77777777" w:rsidR="00B93E7A" w:rsidRPr="00361306" w:rsidRDefault="00B93E7A">
      <w:pPr>
        <w:jc w:val="center"/>
        <w:rPr>
          <w:sz w:val="20"/>
          <w:lang w:val="en-GB"/>
        </w:rPr>
      </w:pPr>
    </w:p>
    <w:p w14:paraId="2639380F" w14:textId="77777777" w:rsidR="00B93E7A" w:rsidRPr="00361306" w:rsidRDefault="00B93E7A">
      <w:pPr>
        <w:jc w:val="center"/>
        <w:rPr>
          <w:sz w:val="20"/>
          <w:lang w:val="en-GB"/>
        </w:rPr>
      </w:pPr>
    </w:p>
    <w:p w14:paraId="7C285B1B" w14:textId="77777777" w:rsidR="00B93E7A" w:rsidRPr="00361306" w:rsidRDefault="00A115B3" w:rsidP="00B93E7A">
      <w:pPr>
        <w:jc w:val="center"/>
        <w:rPr>
          <w:b/>
          <w:sz w:val="20"/>
          <w:lang w:val="en-GB"/>
        </w:rPr>
      </w:pPr>
      <w:r w:rsidRPr="00361306">
        <w:rPr>
          <w:sz w:val="20"/>
          <w:lang w:val="en-GB"/>
        </w:rPr>
        <w:t>[</w:t>
      </w:r>
      <w:r w:rsidRPr="00C50DFE">
        <w:rPr>
          <w:sz w:val="20"/>
          <w:lang w:val="en-GB"/>
        </w:rPr>
        <w:t>***</w:t>
      </w:r>
      <w:r w:rsidRPr="00361306">
        <w:rPr>
          <w:sz w:val="20"/>
          <w:lang w:val="en-GB"/>
        </w:rPr>
        <w:t>]</w:t>
      </w:r>
    </w:p>
    <w:p w14:paraId="333C1BD6" w14:textId="77777777" w:rsidR="00B93E7A" w:rsidRPr="00361306" w:rsidRDefault="00B93E7A" w:rsidP="00B93E7A">
      <w:pPr>
        <w:jc w:val="center"/>
        <w:rPr>
          <w:sz w:val="20"/>
          <w:lang w:val="en-GB"/>
        </w:rPr>
      </w:pPr>
    </w:p>
    <w:p w14:paraId="2404B27E" w14:textId="77777777" w:rsidR="00B93E7A" w:rsidRPr="00361306" w:rsidRDefault="00B93E7A">
      <w:pPr>
        <w:jc w:val="center"/>
        <w:rPr>
          <w:sz w:val="20"/>
          <w:lang w:val="en-GB"/>
        </w:rPr>
      </w:pPr>
      <w:r w:rsidRPr="00361306">
        <w:rPr>
          <w:sz w:val="20"/>
          <w:lang w:val="en-GB"/>
        </w:rPr>
        <w:t>(“</w:t>
      </w:r>
      <w:r w:rsidRPr="00361306">
        <w:rPr>
          <w:b/>
          <w:sz w:val="20"/>
          <w:lang w:val="en-GB"/>
        </w:rPr>
        <w:t>Party A</w:t>
      </w:r>
      <w:r w:rsidRPr="00361306">
        <w:rPr>
          <w:sz w:val="20"/>
          <w:lang w:val="en-GB"/>
        </w:rPr>
        <w:t>”)</w:t>
      </w:r>
    </w:p>
    <w:p w14:paraId="634045C4" w14:textId="77777777" w:rsidR="00B93E7A" w:rsidRPr="00361306" w:rsidRDefault="00B93E7A">
      <w:pPr>
        <w:rPr>
          <w:sz w:val="20"/>
          <w:lang w:val="en-GB"/>
        </w:rPr>
      </w:pPr>
    </w:p>
    <w:p w14:paraId="33C160AC" w14:textId="77777777" w:rsidR="00B93E7A" w:rsidRPr="00361306" w:rsidRDefault="00B93E7A">
      <w:pPr>
        <w:rPr>
          <w:sz w:val="20"/>
          <w:lang w:val="en-GB"/>
        </w:rPr>
      </w:pPr>
    </w:p>
    <w:p w14:paraId="1CA6729D" w14:textId="77777777" w:rsidR="00B93E7A" w:rsidRPr="00361306" w:rsidRDefault="00B93E7A">
      <w:pPr>
        <w:jc w:val="center"/>
        <w:rPr>
          <w:sz w:val="20"/>
          <w:lang w:val="en-GB"/>
        </w:rPr>
      </w:pPr>
      <w:r w:rsidRPr="00361306">
        <w:rPr>
          <w:sz w:val="20"/>
          <w:lang w:val="en-GB"/>
        </w:rPr>
        <w:t>and</w:t>
      </w:r>
    </w:p>
    <w:p w14:paraId="3887B97E" w14:textId="77777777" w:rsidR="00B93E7A" w:rsidRPr="00361306" w:rsidRDefault="00B93E7A">
      <w:pPr>
        <w:rPr>
          <w:sz w:val="20"/>
          <w:lang w:val="en-GB"/>
        </w:rPr>
      </w:pPr>
    </w:p>
    <w:p w14:paraId="49E3E30D" w14:textId="77777777" w:rsidR="00B93E7A" w:rsidRPr="00361306" w:rsidRDefault="00F12095">
      <w:pPr>
        <w:jc w:val="center"/>
        <w:rPr>
          <w:b/>
          <w:sz w:val="20"/>
          <w:u w:val="single"/>
          <w:lang w:val="en-GB"/>
        </w:rPr>
      </w:pPr>
      <w:r w:rsidRPr="00361306">
        <w:rPr>
          <w:sz w:val="20"/>
          <w:lang w:val="en-GB"/>
        </w:rPr>
        <w:t>[</w:t>
      </w:r>
      <w:r w:rsidRPr="00C50DFE">
        <w:rPr>
          <w:sz w:val="20"/>
          <w:lang w:val="en-GB"/>
        </w:rPr>
        <w:t>***</w:t>
      </w:r>
      <w:r w:rsidRPr="00361306">
        <w:rPr>
          <w:sz w:val="20"/>
          <w:lang w:val="en-GB"/>
        </w:rPr>
        <w:t>]</w:t>
      </w:r>
    </w:p>
    <w:p w14:paraId="468A401D" w14:textId="77777777" w:rsidR="00B93E7A" w:rsidRPr="00361306" w:rsidRDefault="00B93E7A">
      <w:pPr>
        <w:rPr>
          <w:sz w:val="20"/>
          <w:lang w:val="en-GB"/>
        </w:rPr>
      </w:pPr>
    </w:p>
    <w:p w14:paraId="40CA82EF" w14:textId="77777777" w:rsidR="00B93E7A" w:rsidRPr="00361306" w:rsidRDefault="00B93E7A">
      <w:pPr>
        <w:jc w:val="center"/>
        <w:rPr>
          <w:sz w:val="20"/>
          <w:lang w:val="en-GB"/>
        </w:rPr>
      </w:pPr>
      <w:r w:rsidRPr="00361306">
        <w:rPr>
          <w:sz w:val="20"/>
          <w:lang w:val="en-GB"/>
        </w:rPr>
        <w:t>(“</w:t>
      </w:r>
      <w:r w:rsidRPr="00361306">
        <w:rPr>
          <w:b/>
          <w:sz w:val="20"/>
          <w:lang w:val="en-GB"/>
        </w:rPr>
        <w:t>Party B</w:t>
      </w:r>
      <w:r w:rsidRPr="00361306">
        <w:rPr>
          <w:sz w:val="20"/>
          <w:lang w:val="en-GB"/>
        </w:rPr>
        <w:t>”)</w:t>
      </w:r>
    </w:p>
    <w:p w14:paraId="340DE1F8" w14:textId="77777777" w:rsidR="007821A6" w:rsidRPr="00361306" w:rsidRDefault="007821A6">
      <w:pPr>
        <w:jc w:val="center"/>
        <w:rPr>
          <w:sz w:val="20"/>
          <w:lang w:val="en-GB"/>
        </w:rPr>
      </w:pPr>
    </w:p>
    <w:p w14:paraId="13A2A417" w14:textId="77777777" w:rsidR="007821A6" w:rsidRPr="00361306" w:rsidRDefault="007821A6">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B93E7A" w:rsidRPr="00EB7714" w14:paraId="0F05D996" w14:textId="77777777">
        <w:tc>
          <w:tcPr>
            <w:tcW w:w="10152" w:type="dxa"/>
          </w:tcPr>
          <w:p w14:paraId="617DB449" w14:textId="77777777" w:rsidR="00B93E7A" w:rsidRPr="00361306" w:rsidRDefault="00B93E7A">
            <w:pPr>
              <w:jc w:val="both"/>
              <w:rPr>
                <w:b/>
                <w:sz w:val="20"/>
                <w:lang w:val="en-GB"/>
              </w:rPr>
            </w:pPr>
            <w:r w:rsidRPr="00361306">
              <w:rPr>
                <w:sz w:val="20"/>
                <w:lang w:val="en-GB"/>
              </w:rPr>
              <w:br w:type="page"/>
            </w:r>
            <w:r w:rsidRPr="00361306">
              <w:rPr>
                <w:b/>
                <w:sz w:val="20"/>
                <w:u w:val="single"/>
                <w:lang w:val="en-GB"/>
              </w:rPr>
              <w:t xml:space="preserve">Check the applicable box and fill in date ONLY if you are using this </w:t>
            </w:r>
            <w:r w:rsidR="00B0103A" w:rsidRPr="00361306">
              <w:rPr>
                <w:b/>
                <w:sz w:val="20"/>
                <w:u w:val="single"/>
                <w:lang w:val="en-GB"/>
              </w:rPr>
              <w:t xml:space="preserve">French </w:t>
            </w:r>
            <w:r w:rsidR="007821A6" w:rsidRPr="00361306">
              <w:rPr>
                <w:b/>
                <w:sz w:val="20"/>
                <w:u w:val="single"/>
                <w:lang w:val="en-GB"/>
              </w:rPr>
              <w:t>Capacity</w:t>
            </w:r>
            <w:r w:rsidR="006E79B5" w:rsidRPr="00361306">
              <w:rPr>
                <w:b/>
                <w:sz w:val="20"/>
                <w:u w:val="single"/>
                <w:lang w:val="en-GB"/>
              </w:rPr>
              <w:t xml:space="preserve"> Certificates </w:t>
            </w:r>
            <w:r w:rsidRPr="00361306">
              <w:rPr>
                <w:b/>
                <w:sz w:val="20"/>
                <w:u w:val="single"/>
                <w:lang w:val="en-GB"/>
              </w:rPr>
              <w:t>Appendix to modify and supplement a previously executed General Agreement between the Parties</w:t>
            </w:r>
            <w:r w:rsidRPr="00361306">
              <w:rPr>
                <w:b/>
                <w:sz w:val="20"/>
                <w:lang w:val="en-GB"/>
              </w:rPr>
              <w:t>:</w:t>
            </w:r>
          </w:p>
          <w:p w14:paraId="2E7A3B9F" w14:textId="77777777" w:rsidR="00B93E7A" w:rsidRPr="00361306" w:rsidRDefault="00B93E7A">
            <w:pPr>
              <w:jc w:val="both"/>
              <w:rPr>
                <w:b/>
                <w:sz w:val="20"/>
                <w:lang w:val="en-GB"/>
              </w:rPr>
            </w:pPr>
          </w:p>
          <w:p w14:paraId="224E1A35" w14:textId="77777777" w:rsidR="00B93E7A" w:rsidRPr="00361306" w:rsidRDefault="00B93E7A" w:rsidP="007821A6">
            <w:pPr>
              <w:jc w:val="both"/>
              <w:rPr>
                <w:sz w:val="20"/>
                <w:lang w:val="en-GB"/>
              </w:rPr>
            </w:pPr>
            <w:r w:rsidRPr="00361306">
              <w:rPr>
                <w:b/>
                <w:sz w:val="20"/>
                <w:lang w:val="en-GB"/>
              </w:rPr>
              <w:t>[</w:t>
            </w:r>
            <w:r w:rsidR="00A115B3" w:rsidRPr="00361306">
              <w:rPr>
                <w:b/>
                <w:sz w:val="20"/>
                <w:lang w:val="en-GB"/>
              </w:rPr>
              <w:t xml:space="preserve">   </w:t>
            </w:r>
            <w:r w:rsidRPr="00361306">
              <w:rPr>
                <w:b/>
                <w:sz w:val="20"/>
                <w:lang w:val="en-GB"/>
              </w:rPr>
              <w:t>]</w:t>
            </w:r>
            <w:r w:rsidRPr="00361306">
              <w:rPr>
                <w:b/>
                <w:sz w:val="20"/>
                <w:lang w:val="en-GB"/>
              </w:rPr>
              <w:tab/>
            </w:r>
            <w:r w:rsidRPr="00361306">
              <w:rPr>
                <w:sz w:val="20"/>
                <w:lang w:val="en-GB"/>
              </w:rPr>
              <w:t xml:space="preserve">By executing this </w:t>
            </w:r>
            <w:r w:rsidR="00B0103A" w:rsidRPr="00361306">
              <w:rPr>
                <w:sz w:val="20"/>
                <w:lang w:val="en-GB"/>
              </w:rPr>
              <w:t xml:space="preserve">French </w:t>
            </w:r>
            <w:r w:rsidR="007821A6" w:rsidRPr="00361306">
              <w:rPr>
                <w:sz w:val="20"/>
                <w:lang w:val="en-GB"/>
              </w:rPr>
              <w:t>Capacity</w:t>
            </w:r>
            <w:r w:rsidRPr="00361306">
              <w:rPr>
                <w:sz w:val="20"/>
                <w:lang w:val="en-GB"/>
              </w:rPr>
              <w:t xml:space="preserve"> </w:t>
            </w:r>
            <w:r w:rsidR="0020649C" w:rsidRPr="00361306">
              <w:rPr>
                <w:sz w:val="20"/>
                <w:lang w:val="en-GB"/>
              </w:rPr>
              <w:t xml:space="preserve">Certificates </w:t>
            </w:r>
            <w:r w:rsidRPr="00361306">
              <w:rPr>
                <w:sz w:val="20"/>
                <w:lang w:val="en-GB"/>
              </w:rPr>
              <w:t xml:space="preserve">Appendix in the signature block at the end hereof, the Parties hereby modify, supplement and amend the terms of that certain previously executed General Agreement entered into and dated as of </w:t>
            </w:r>
            <w:r w:rsidR="00A115B3" w:rsidRPr="00361306">
              <w:rPr>
                <w:sz w:val="20"/>
                <w:lang w:val="en-GB"/>
              </w:rPr>
              <w:t>[</w:t>
            </w:r>
            <w:r w:rsidR="00A115B3" w:rsidRPr="00C50DFE">
              <w:rPr>
                <w:sz w:val="20"/>
                <w:lang w:val="en-GB"/>
              </w:rPr>
              <w:t>***</w:t>
            </w:r>
            <w:r w:rsidR="00A115B3" w:rsidRPr="00361306">
              <w:rPr>
                <w:sz w:val="20"/>
                <w:lang w:val="en-GB"/>
              </w:rPr>
              <w:t>]</w:t>
            </w:r>
            <w:r w:rsidRPr="00361306">
              <w:rPr>
                <w:sz w:val="20"/>
                <w:lang w:val="en-GB"/>
              </w:rPr>
              <w:t xml:space="preserve"> to provide that the terms of this </w:t>
            </w:r>
            <w:r w:rsidR="00B0103A" w:rsidRPr="00361306">
              <w:rPr>
                <w:sz w:val="20"/>
                <w:lang w:val="en-GB"/>
              </w:rPr>
              <w:t xml:space="preserve">French </w:t>
            </w:r>
            <w:r w:rsidR="007821A6" w:rsidRPr="00361306">
              <w:rPr>
                <w:sz w:val="20"/>
                <w:lang w:val="en-GB"/>
              </w:rPr>
              <w:t>Capacity</w:t>
            </w:r>
            <w:r w:rsidR="00B0103A" w:rsidRPr="00361306">
              <w:rPr>
                <w:sz w:val="20"/>
                <w:lang w:val="en-GB"/>
              </w:rPr>
              <w:t xml:space="preserve"> </w:t>
            </w:r>
            <w:r w:rsidR="0020649C" w:rsidRPr="00361306">
              <w:rPr>
                <w:sz w:val="20"/>
                <w:lang w:val="en-GB"/>
              </w:rPr>
              <w:t xml:space="preserve">Certificates </w:t>
            </w:r>
            <w:r w:rsidRPr="00361306">
              <w:rPr>
                <w:sz w:val="20"/>
                <w:lang w:val="en-GB"/>
              </w:rPr>
              <w:t xml:space="preserve">Appendix shall be incorporated therein, and shall be applicable to and thereafter govern all </w:t>
            </w:r>
            <w:r w:rsidR="00B0103A" w:rsidRPr="00361306">
              <w:rPr>
                <w:sz w:val="20"/>
                <w:lang w:val="en-GB"/>
              </w:rPr>
              <w:t xml:space="preserve">FR </w:t>
            </w:r>
            <w:r w:rsidR="007821A6" w:rsidRPr="00361306">
              <w:rPr>
                <w:sz w:val="20"/>
                <w:lang w:val="en-GB"/>
              </w:rPr>
              <w:t>Capacity</w:t>
            </w:r>
            <w:r w:rsidR="00B0103A" w:rsidRPr="00361306">
              <w:rPr>
                <w:sz w:val="20"/>
                <w:lang w:val="en-GB"/>
              </w:rPr>
              <w:t xml:space="preserve"> </w:t>
            </w:r>
            <w:r w:rsidR="0020649C" w:rsidRPr="00361306">
              <w:rPr>
                <w:sz w:val="20"/>
                <w:lang w:val="en-GB"/>
              </w:rPr>
              <w:t xml:space="preserve">Certificates </w:t>
            </w:r>
            <w:r w:rsidRPr="00361306">
              <w:rPr>
                <w:sz w:val="20"/>
                <w:lang w:val="en-GB"/>
              </w:rPr>
              <w:t>Transactions.</w:t>
            </w:r>
          </w:p>
          <w:p w14:paraId="295015C2" w14:textId="77777777" w:rsidR="00B93E7A" w:rsidRPr="00361306" w:rsidRDefault="00B93E7A" w:rsidP="007821A6">
            <w:pPr>
              <w:jc w:val="both"/>
              <w:rPr>
                <w:sz w:val="20"/>
                <w:lang w:val="en-GB"/>
              </w:rPr>
            </w:pPr>
          </w:p>
          <w:p w14:paraId="005F774A" w14:textId="77777777" w:rsidR="009C1D1B" w:rsidRPr="00361306" w:rsidRDefault="009C1D1B" w:rsidP="009C1D1B">
            <w:pPr>
              <w:jc w:val="both"/>
              <w:rPr>
                <w:sz w:val="20"/>
              </w:rPr>
            </w:pPr>
            <w:r w:rsidRPr="00361306">
              <w:rPr>
                <w:sz w:val="20"/>
              </w:rPr>
              <w:t>[    ]</w:t>
            </w:r>
            <w:r w:rsidRPr="00361306">
              <w:rPr>
                <w:sz w:val="20"/>
              </w:rPr>
              <w:tab/>
              <w:t xml:space="preserve">All </w:t>
            </w:r>
            <w:r w:rsidRPr="00361306">
              <w:rPr>
                <w:sz w:val="20"/>
                <w:lang w:val="en-GB"/>
              </w:rPr>
              <w:t xml:space="preserve">FR Capacity </w:t>
            </w:r>
            <w:r w:rsidR="0020649C" w:rsidRPr="00361306">
              <w:rPr>
                <w:sz w:val="20"/>
                <w:lang w:val="en-GB"/>
              </w:rPr>
              <w:t xml:space="preserve">Certificates </w:t>
            </w:r>
            <w:r w:rsidRPr="00361306">
              <w:rPr>
                <w:sz w:val="20"/>
              </w:rPr>
              <w:t xml:space="preserve">Transactions entered into by the Parties for and concerning the delivery of </w:t>
            </w:r>
            <w:r w:rsidRPr="00361306">
              <w:rPr>
                <w:sz w:val="20"/>
                <w:lang w:val="en-GB"/>
              </w:rPr>
              <w:t xml:space="preserve">Capacity </w:t>
            </w:r>
            <w:r w:rsidR="00D0518C" w:rsidRPr="00361306">
              <w:rPr>
                <w:sz w:val="20"/>
                <w:lang w:val="en-GB"/>
              </w:rPr>
              <w:t>Certificate</w:t>
            </w:r>
            <w:r w:rsidR="00FB7F78" w:rsidRPr="00361306">
              <w:rPr>
                <w:sz w:val="20"/>
                <w:lang w:val="en-GB"/>
              </w:rPr>
              <w:t>s</w:t>
            </w:r>
            <w:r w:rsidRPr="00361306">
              <w:rPr>
                <w:sz w:val="20"/>
              </w:rPr>
              <w:t xml:space="preserve">, which were entered into prior to the </w:t>
            </w:r>
            <w:r w:rsidRPr="00361306">
              <w:rPr>
                <w:sz w:val="20"/>
                <w:lang w:val="en-GB"/>
              </w:rPr>
              <w:t xml:space="preserve">French Capacity </w:t>
            </w:r>
            <w:r w:rsidR="0020649C" w:rsidRPr="00361306">
              <w:rPr>
                <w:sz w:val="20"/>
                <w:lang w:val="en-GB"/>
              </w:rPr>
              <w:t xml:space="preserve">Certificates </w:t>
            </w:r>
            <w:r w:rsidRPr="00361306">
              <w:rPr>
                <w:sz w:val="20"/>
              </w:rPr>
              <w:t xml:space="preserve">Appendix, but which remain either fully or partially unperformed as of the </w:t>
            </w:r>
            <w:r w:rsidRPr="00361306">
              <w:rPr>
                <w:sz w:val="20"/>
                <w:lang w:val="en-GB"/>
              </w:rPr>
              <w:t xml:space="preserve">French Capacity </w:t>
            </w:r>
            <w:r w:rsidR="00FB7F78" w:rsidRPr="00361306">
              <w:rPr>
                <w:sz w:val="20"/>
                <w:lang w:val="en-GB"/>
              </w:rPr>
              <w:t>Certificates</w:t>
            </w:r>
            <w:r w:rsidRPr="00361306">
              <w:rPr>
                <w:sz w:val="20"/>
              </w:rPr>
              <w:t xml:space="preserve"> Appendix Effective Date (each such transaction a “</w:t>
            </w:r>
            <w:r w:rsidRPr="00361306">
              <w:rPr>
                <w:b/>
                <w:sz w:val="20"/>
              </w:rPr>
              <w:t xml:space="preserve">Pre-Existing </w:t>
            </w:r>
            <w:r w:rsidRPr="00361306">
              <w:rPr>
                <w:b/>
                <w:sz w:val="20"/>
                <w:lang w:val="en-GB"/>
              </w:rPr>
              <w:t xml:space="preserve">FR Capacity </w:t>
            </w:r>
            <w:r w:rsidR="0020649C" w:rsidRPr="00361306">
              <w:rPr>
                <w:b/>
                <w:sz w:val="20"/>
                <w:lang w:val="en-GB"/>
              </w:rPr>
              <w:t>Certificates</w:t>
            </w:r>
            <w:r w:rsidR="0020649C" w:rsidRPr="00361306">
              <w:rPr>
                <w:sz w:val="20"/>
                <w:lang w:val="en-GB"/>
              </w:rPr>
              <w:t xml:space="preserve"> </w:t>
            </w:r>
            <w:r w:rsidRPr="00361306">
              <w:rPr>
                <w:b/>
                <w:sz w:val="20"/>
              </w:rPr>
              <w:t>Transaction</w:t>
            </w:r>
            <w:r w:rsidRPr="00361306">
              <w:rPr>
                <w:sz w:val="20"/>
              </w:rPr>
              <w:t xml:space="preserve">”) shall, as of the </w:t>
            </w:r>
            <w:r w:rsidRPr="00361306">
              <w:rPr>
                <w:sz w:val="20"/>
                <w:lang w:val="en-GB"/>
              </w:rPr>
              <w:t xml:space="preserve">French Capacity </w:t>
            </w:r>
            <w:r w:rsidR="0020649C" w:rsidRPr="00361306">
              <w:rPr>
                <w:sz w:val="20"/>
                <w:lang w:val="en-GB"/>
              </w:rPr>
              <w:t xml:space="preserve">Certificates </w:t>
            </w:r>
            <w:r w:rsidRPr="00361306">
              <w:rPr>
                <w:sz w:val="20"/>
              </w:rPr>
              <w:t>Appendix Effective Date:</w:t>
            </w:r>
          </w:p>
          <w:p w14:paraId="6970141E" w14:textId="77777777" w:rsidR="009C1D1B" w:rsidRPr="00361306" w:rsidRDefault="009C1D1B" w:rsidP="009C1D1B">
            <w:pPr>
              <w:jc w:val="both"/>
              <w:rPr>
                <w:sz w:val="20"/>
              </w:rPr>
            </w:pPr>
          </w:p>
          <w:p w14:paraId="0BC0B29F" w14:textId="77777777" w:rsidR="009C1D1B" w:rsidRPr="00361306" w:rsidRDefault="009C1D1B" w:rsidP="009C1D1B">
            <w:pPr>
              <w:ind w:left="1418" w:hanging="709"/>
              <w:jc w:val="both"/>
              <w:rPr>
                <w:sz w:val="20"/>
              </w:rPr>
            </w:pPr>
            <w:r w:rsidRPr="00361306">
              <w:rPr>
                <w:b/>
                <w:sz w:val="20"/>
              </w:rPr>
              <w:t>[    ]</w:t>
            </w:r>
            <w:r w:rsidRPr="00361306">
              <w:rPr>
                <w:sz w:val="20"/>
              </w:rPr>
              <w:tab/>
              <w:t xml:space="preserve">become a </w:t>
            </w:r>
            <w:r w:rsidRPr="00361306">
              <w:rPr>
                <w:sz w:val="20"/>
                <w:lang w:val="en-GB"/>
              </w:rPr>
              <w:t xml:space="preserve">FR Capacity </w:t>
            </w:r>
            <w:r w:rsidR="0020649C" w:rsidRPr="00361306">
              <w:rPr>
                <w:sz w:val="20"/>
                <w:lang w:val="en-GB"/>
              </w:rPr>
              <w:t xml:space="preserve">Certificates </w:t>
            </w:r>
            <w:r w:rsidRPr="00361306">
              <w:rPr>
                <w:sz w:val="20"/>
              </w:rPr>
              <w:t xml:space="preserve">Transaction hereunder, subject to the terms and conditions of the Agreement, as modified by this </w:t>
            </w:r>
            <w:r w:rsidRPr="00361306">
              <w:rPr>
                <w:sz w:val="20"/>
                <w:lang w:val="en-GB"/>
              </w:rPr>
              <w:t xml:space="preserve">French Capacity </w:t>
            </w:r>
            <w:r w:rsidR="0020649C" w:rsidRPr="00361306">
              <w:rPr>
                <w:sz w:val="20"/>
                <w:lang w:val="en-GB"/>
              </w:rPr>
              <w:t xml:space="preserve">Certificates </w:t>
            </w:r>
            <w:r w:rsidRPr="00361306">
              <w:rPr>
                <w:sz w:val="20"/>
              </w:rPr>
              <w:t>Appendix; or</w:t>
            </w:r>
          </w:p>
          <w:p w14:paraId="7A9138F4" w14:textId="77777777" w:rsidR="009C1D1B" w:rsidRPr="00361306" w:rsidRDefault="009C1D1B" w:rsidP="009C1D1B">
            <w:pPr>
              <w:ind w:left="1418" w:hanging="709"/>
              <w:jc w:val="both"/>
              <w:rPr>
                <w:sz w:val="20"/>
              </w:rPr>
            </w:pPr>
          </w:p>
          <w:p w14:paraId="3042D583" w14:textId="77777777" w:rsidR="00B93E7A" w:rsidRPr="00EB7714" w:rsidRDefault="009C1D1B" w:rsidP="00C34C6D">
            <w:pPr>
              <w:ind w:left="1418" w:hanging="709"/>
              <w:jc w:val="both"/>
              <w:rPr>
                <w:szCs w:val="24"/>
                <w:lang w:val="en-GB"/>
              </w:rPr>
            </w:pPr>
            <w:r w:rsidRPr="00361306">
              <w:rPr>
                <w:b/>
                <w:sz w:val="20"/>
              </w:rPr>
              <w:t>[    ]</w:t>
            </w:r>
            <w:r w:rsidRPr="00361306">
              <w:rPr>
                <w:sz w:val="20"/>
              </w:rPr>
              <w:tab/>
              <w:t xml:space="preserve">not become a </w:t>
            </w:r>
            <w:r w:rsidRPr="00361306">
              <w:rPr>
                <w:sz w:val="20"/>
                <w:lang w:val="en-GB"/>
              </w:rPr>
              <w:t xml:space="preserve">FR Capacity </w:t>
            </w:r>
            <w:r w:rsidR="0020649C" w:rsidRPr="00361306">
              <w:rPr>
                <w:sz w:val="20"/>
                <w:lang w:val="en-GB"/>
              </w:rPr>
              <w:t xml:space="preserve">Certificates </w:t>
            </w:r>
            <w:r w:rsidRPr="00361306">
              <w:rPr>
                <w:sz w:val="20"/>
              </w:rPr>
              <w:t>Transaction hereunder and instead shall remain governed by and subject only to their original terms and conditions.</w:t>
            </w:r>
            <w:r>
              <w:rPr>
                <w:sz w:val="20"/>
              </w:rPr>
              <w:t xml:space="preserve"> </w:t>
            </w:r>
          </w:p>
        </w:tc>
      </w:tr>
    </w:tbl>
    <w:p w14:paraId="44AFF0D3" w14:textId="4FCBDFBA" w:rsidR="00B93E7A" w:rsidRPr="007C75D5" w:rsidRDefault="00C02571" w:rsidP="00CC05F8">
      <w:pPr>
        <w:rPr>
          <w:szCs w:val="24"/>
          <w:lang w:val="en-GB"/>
        </w:rPr>
        <w:sectPr w:rsidR="00B93E7A" w:rsidRPr="007C75D5">
          <w:headerReference w:type="default" r:id="rId9"/>
          <w:footerReference w:type="first" r:id="rId10"/>
          <w:pgSz w:w="12240" w:h="15840"/>
          <w:pgMar w:top="950" w:right="1152" w:bottom="965" w:left="1152" w:header="720" w:footer="505" w:gutter="0"/>
          <w:pgNumType w:start="1"/>
          <w:cols w:space="720"/>
          <w:noEndnote/>
          <w:titlePg/>
        </w:sectPr>
      </w:pPr>
      <w:r>
        <w:rPr>
          <w:szCs w:val="24"/>
          <w:lang w:val="en-GB"/>
        </w:rPr>
        <w:tab/>
      </w:r>
    </w:p>
    <w:p w14:paraId="17796351" w14:textId="77777777" w:rsidR="00B93E7A" w:rsidRPr="00EB7714" w:rsidRDefault="00B93E7A">
      <w:pPr>
        <w:jc w:val="center"/>
        <w:rPr>
          <w:b/>
          <w:szCs w:val="24"/>
          <w:u w:val="single"/>
          <w:lang w:val="en-GB"/>
        </w:rPr>
      </w:pPr>
      <w:r w:rsidRPr="00EB7714">
        <w:rPr>
          <w:b/>
          <w:szCs w:val="24"/>
          <w:u w:val="single"/>
          <w:lang w:val="en-GB"/>
        </w:rPr>
        <w:lastRenderedPageBreak/>
        <w:t>Part II:</w:t>
      </w:r>
    </w:p>
    <w:p w14:paraId="26E3C67C" w14:textId="77777777" w:rsidR="00B93E7A" w:rsidRPr="00EB7714" w:rsidRDefault="00B93E7A">
      <w:pPr>
        <w:jc w:val="both"/>
        <w:rPr>
          <w:sz w:val="20"/>
          <w:lang w:val="en-GB"/>
        </w:rPr>
      </w:pPr>
    </w:p>
    <w:p w14:paraId="0B425566" w14:textId="77777777" w:rsidR="00B93E7A" w:rsidRPr="00EB7714" w:rsidRDefault="00B93E7A">
      <w:pPr>
        <w:jc w:val="center"/>
        <w:rPr>
          <w:rFonts w:ascii="Times New Roman Bold" w:hAnsi="Times New Roman Bold"/>
          <w:b/>
          <w:caps/>
          <w:sz w:val="22"/>
          <w:szCs w:val="22"/>
          <w:u w:val="single"/>
          <w:lang w:val="en-GB"/>
        </w:rPr>
      </w:pPr>
      <w:r w:rsidRPr="00EB7714">
        <w:rPr>
          <w:rFonts w:ascii="Times New Roman Bold" w:hAnsi="Times New Roman Bold"/>
          <w:b/>
          <w:caps/>
          <w:sz w:val="22"/>
          <w:szCs w:val="22"/>
          <w:u w:val="single"/>
          <w:lang w:val="en-GB"/>
        </w:rPr>
        <w:t xml:space="preserve">Elections for Customization of Provisions in the </w:t>
      </w:r>
      <w:r w:rsidR="007E26F5" w:rsidRPr="00EB7714">
        <w:rPr>
          <w:rFonts w:ascii="Times New Roman Bold" w:hAnsi="Times New Roman Bold"/>
          <w:b/>
          <w:caps/>
          <w:sz w:val="22"/>
          <w:szCs w:val="22"/>
          <w:u w:val="single"/>
          <w:lang w:val="en-GB"/>
        </w:rPr>
        <w:t>CAPACITY</w:t>
      </w:r>
      <w:r w:rsidRPr="00EB7714">
        <w:rPr>
          <w:rFonts w:ascii="Times New Roman Bold" w:hAnsi="Times New Roman Bold"/>
          <w:b/>
          <w:caps/>
          <w:sz w:val="22"/>
          <w:szCs w:val="22"/>
          <w:u w:val="single"/>
          <w:lang w:val="en-GB"/>
        </w:rPr>
        <w:t xml:space="preserve"> Appendix:</w:t>
      </w:r>
    </w:p>
    <w:p w14:paraId="0AD2CF13" w14:textId="77777777" w:rsidR="00B93E7A" w:rsidRPr="00EB7714" w:rsidRDefault="00B93E7A">
      <w:pPr>
        <w:jc w:val="both"/>
        <w:rPr>
          <w:b/>
          <w:sz w:val="20"/>
          <w:lang w:val="en-GB"/>
        </w:rPr>
      </w:pPr>
    </w:p>
    <w:p w14:paraId="545EB509" w14:textId="77777777" w:rsidR="00B93E7A" w:rsidRPr="00EB7714" w:rsidRDefault="00B93E7A">
      <w:pPr>
        <w:jc w:val="both"/>
        <w:rPr>
          <w:b/>
          <w:sz w:val="20"/>
          <w:lang w:val="en-GB"/>
        </w:rPr>
      </w:pPr>
    </w:p>
    <w:p w14:paraId="50540FC2" w14:textId="77777777" w:rsidR="00B93E7A" w:rsidRPr="00EB7714" w:rsidRDefault="00B93E7A">
      <w:pPr>
        <w:ind w:left="720" w:hanging="720"/>
        <w:jc w:val="center"/>
        <w:rPr>
          <w:b/>
          <w:sz w:val="20"/>
          <w:lang w:val="en-GB"/>
        </w:rPr>
      </w:pPr>
      <w:r w:rsidRPr="00EB7714">
        <w:rPr>
          <w:b/>
          <w:sz w:val="20"/>
          <w:lang w:val="en-GB"/>
        </w:rPr>
        <w:t>§ 7</w:t>
      </w:r>
    </w:p>
    <w:p w14:paraId="43ED581F" w14:textId="77777777" w:rsidR="00B93E7A" w:rsidRPr="00EB7714" w:rsidRDefault="00B93E7A">
      <w:pPr>
        <w:ind w:left="720" w:hanging="720"/>
        <w:jc w:val="center"/>
        <w:rPr>
          <w:b/>
          <w:sz w:val="20"/>
          <w:lang w:val="en-GB"/>
        </w:rPr>
      </w:pPr>
      <w:r w:rsidRPr="00EB7714">
        <w:rPr>
          <w:b/>
          <w:sz w:val="20"/>
          <w:lang w:val="en-GB"/>
        </w:rPr>
        <w:t>Non-Performance Due to Force Majeure</w:t>
      </w:r>
    </w:p>
    <w:p w14:paraId="035A8484" w14:textId="77777777" w:rsidR="00B93E7A" w:rsidRPr="00EB7714" w:rsidRDefault="00B93E7A">
      <w:pPr>
        <w:ind w:left="720" w:hanging="720"/>
        <w:jc w:val="both"/>
        <w:rPr>
          <w:b/>
          <w:sz w:val="20"/>
          <w:lang w:val="en-GB"/>
        </w:rPr>
      </w:pPr>
    </w:p>
    <w:p w14:paraId="429A7AF8" w14:textId="77777777" w:rsidR="00B93E7A" w:rsidRPr="00EB7714" w:rsidRDefault="00B93E7A">
      <w:pPr>
        <w:ind w:left="720" w:hanging="720"/>
        <w:jc w:val="both"/>
        <w:rPr>
          <w:sz w:val="20"/>
          <w:lang w:val="en-GB"/>
        </w:rPr>
      </w:pPr>
      <w:r w:rsidRPr="00EB7714">
        <w:rPr>
          <w:b/>
          <w:sz w:val="20"/>
          <w:lang w:val="en-GB"/>
        </w:rPr>
        <w:t>§ 7.4(b)</w:t>
      </w:r>
      <w:r w:rsidRPr="00EB7714">
        <w:rPr>
          <w:b/>
          <w:sz w:val="20"/>
          <w:lang w:val="en-GB"/>
        </w:rPr>
        <w:tab/>
        <w:t>Force Majeure Termination Payment:</w:t>
      </w:r>
      <w:r w:rsidRPr="00EB7714">
        <w:rPr>
          <w:b/>
          <w:sz w:val="20"/>
          <w:lang w:val="en-GB"/>
        </w:rPr>
        <w:tab/>
      </w:r>
      <w:r w:rsidRPr="00EB7714">
        <w:rPr>
          <w:sz w:val="20"/>
          <w:lang w:val="en-GB"/>
        </w:rPr>
        <w:t>[   ]</w:t>
      </w:r>
      <w:r w:rsidRPr="00EB7714">
        <w:rPr>
          <w:sz w:val="20"/>
          <w:lang w:val="en-GB"/>
        </w:rPr>
        <w:tab/>
        <w:t>§ 7.4(b)(</w:t>
      </w:r>
      <w:proofErr w:type="spellStart"/>
      <w:r w:rsidRPr="00EB7714">
        <w:rPr>
          <w:sz w:val="20"/>
          <w:lang w:val="en-GB"/>
        </w:rPr>
        <w:t>i</w:t>
      </w:r>
      <w:proofErr w:type="spellEnd"/>
      <w:r w:rsidRPr="00EB7714">
        <w:rPr>
          <w:sz w:val="20"/>
          <w:lang w:val="en-GB"/>
        </w:rPr>
        <w:t xml:space="preserve">) </w:t>
      </w:r>
      <w:r w:rsidRPr="00EB7714">
        <w:rPr>
          <w:b/>
          <w:sz w:val="20"/>
          <w:lang w:val="en-GB"/>
        </w:rPr>
        <w:t>(No Termination Payment)</w:t>
      </w:r>
      <w:r w:rsidRPr="00EB7714">
        <w:rPr>
          <w:sz w:val="20"/>
          <w:lang w:val="en-GB"/>
        </w:rPr>
        <w:t xml:space="preserve"> shall apply; or</w:t>
      </w:r>
    </w:p>
    <w:p w14:paraId="3B6C4CB8" w14:textId="77777777" w:rsidR="00B93E7A" w:rsidRPr="00EB7714" w:rsidRDefault="00B93E7A">
      <w:pPr>
        <w:jc w:val="both"/>
        <w:rPr>
          <w:sz w:val="20"/>
          <w:lang w:val="en-GB"/>
        </w:rPr>
      </w:pPr>
      <w:r w:rsidRPr="00EB7714">
        <w:rPr>
          <w:sz w:val="20"/>
          <w:lang w:val="en-GB"/>
        </w:rPr>
        <w:tab/>
      </w:r>
      <w:r w:rsidRPr="00EB7714">
        <w:rPr>
          <w:sz w:val="20"/>
          <w:lang w:val="en-GB"/>
        </w:rPr>
        <w:tab/>
      </w:r>
      <w:r w:rsidRPr="00EB7714">
        <w:rPr>
          <w:sz w:val="20"/>
          <w:lang w:val="en-GB"/>
        </w:rPr>
        <w:tab/>
      </w:r>
      <w:r w:rsidRPr="00EB7714">
        <w:rPr>
          <w:sz w:val="20"/>
          <w:lang w:val="en-GB"/>
        </w:rPr>
        <w:tab/>
      </w:r>
      <w:r w:rsidRPr="00EB7714">
        <w:rPr>
          <w:sz w:val="20"/>
          <w:lang w:val="en-GB"/>
        </w:rPr>
        <w:tab/>
      </w:r>
      <w:r w:rsidRPr="00EB7714">
        <w:rPr>
          <w:sz w:val="20"/>
          <w:lang w:val="en-GB"/>
        </w:rPr>
        <w:tab/>
        <w:t>[</w:t>
      </w:r>
      <w:r w:rsidR="007E26F5" w:rsidRPr="00EB7714">
        <w:rPr>
          <w:sz w:val="20"/>
          <w:lang w:val="en-GB"/>
        </w:rPr>
        <w:t xml:space="preserve">   </w:t>
      </w:r>
      <w:r w:rsidRPr="00EB7714">
        <w:rPr>
          <w:sz w:val="20"/>
          <w:lang w:val="en-GB"/>
        </w:rPr>
        <w:t>]</w:t>
      </w:r>
      <w:r w:rsidRPr="00EB7714">
        <w:rPr>
          <w:sz w:val="20"/>
          <w:lang w:val="en-GB"/>
        </w:rPr>
        <w:tab/>
        <w:t xml:space="preserve">§ 7.4(b)(iii) </w:t>
      </w:r>
      <w:r w:rsidRPr="00EB7714">
        <w:rPr>
          <w:b/>
          <w:sz w:val="20"/>
          <w:lang w:val="en-GB"/>
        </w:rPr>
        <w:t>(Two-Way Loss Termination Payment)</w:t>
      </w:r>
      <w:r w:rsidRPr="00EB7714">
        <w:rPr>
          <w:sz w:val="20"/>
          <w:lang w:val="en-GB"/>
        </w:rPr>
        <w:t xml:space="preserve"> shall</w:t>
      </w:r>
    </w:p>
    <w:p w14:paraId="44C7F367" w14:textId="77777777" w:rsidR="00B93E7A" w:rsidRPr="00EB7714" w:rsidRDefault="00B93E7A">
      <w:pPr>
        <w:ind w:left="4320" w:firstLine="720"/>
        <w:jc w:val="both"/>
        <w:rPr>
          <w:b/>
          <w:sz w:val="20"/>
          <w:lang w:val="en-GB"/>
        </w:rPr>
      </w:pPr>
      <w:r w:rsidRPr="00EB7714">
        <w:rPr>
          <w:sz w:val="20"/>
          <w:lang w:val="en-GB"/>
        </w:rPr>
        <w:t>apply</w:t>
      </w:r>
    </w:p>
    <w:p w14:paraId="45D197F9" w14:textId="77777777" w:rsidR="00B93E7A" w:rsidRPr="00EB7714" w:rsidRDefault="00B93E7A">
      <w:pPr>
        <w:ind w:left="720" w:hanging="720"/>
        <w:jc w:val="both"/>
        <w:rPr>
          <w:sz w:val="20"/>
          <w:lang w:val="en-GB"/>
        </w:rPr>
      </w:pPr>
    </w:p>
    <w:p w14:paraId="14C01855" w14:textId="77777777" w:rsidR="007E26F5" w:rsidRPr="00EB7714" w:rsidRDefault="007E26F5">
      <w:pPr>
        <w:ind w:left="720" w:hanging="720"/>
        <w:jc w:val="center"/>
        <w:rPr>
          <w:b/>
          <w:sz w:val="20"/>
          <w:lang w:val="en-GB"/>
        </w:rPr>
      </w:pPr>
    </w:p>
    <w:p w14:paraId="2872256F" w14:textId="77777777" w:rsidR="00B93E7A" w:rsidRPr="00EB7714" w:rsidRDefault="00B93E7A">
      <w:pPr>
        <w:ind w:left="720" w:hanging="720"/>
        <w:jc w:val="center"/>
        <w:rPr>
          <w:b/>
          <w:sz w:val="20"/>
          <w:lang w:val="en-GB"/>
        </w:rPr>
      </w:pPr>
      <w:r w:rsidRPr="00EB7714">
        <w:rPr>
          <w:b/>
          <w:sz w:val="20"/>
          <w:lang w:val="en-GB"/>
        </w:rPr>
        <w:t>§ 13</w:t>
      </w:r>
    </w:p>
    <w:p w14:paraId="3E12E1C6" w14:textId="101A2174" w:rsidR="00B93E7A" w:rsidRPr="00EB7714" w:rsidRDefault="00B93E7A" w:rsidP="00C50DFE">
      <w:pPr>
        <w:tabs>
          <w:tab w:val="center" w:pos="4968"/>
          <w:tab w:val="right" w:pos="9936"/>
        </w:tabs>
        <w:ind w:left="720" w:hanging="720"/>
        <w:jc w:val="center"/>
        <w:rPr>
          <w:b/>
          <w:sz w:val="20"/>
          <w:lang w:val="en-GB"/>
        </w:rPr>
      </w:pPr>
      <w:r w:rsidRPr="00EB7714">
        <w:rPr>
          <w:b/>
          <w:sz w:val="20"/>
          <w:lang w:val="en-GB"/>
        </w:rPr>
        <w:t>Invoicing and Payment</w:t>
      </w:r>
    </w:p>
    <w:p w14:paraId="756C4996" w14:textId="77777777" w:rsidR="00B93E7A" w:rsidRPr="00EB7714" w:rsidRDefault="00B93E7A">
      <w:pPr>
        <w:ind w:left="720" w:hanging="720"/>
        <w:jc w:val="both"/>
        <w:rPr>
          <w:sz w:val="20"/>
          <w:lang w:val="en-GB"/>
        </w:rPr>
      </w:pPr>
    </w:p>
    <w:p w14:paraId="564FE578" w14:textId="77777777" w:rsidR="00B93E7A" w:rsidRPr="00EB7714" w:rsidRDefault="00B93E7A">
      <w:pPr>
        <w:ind w:left="720" w:hanging="720"/>
        <w:jc w:val="both"/>
        <w:rPr>
          <w:sz w:val="20"/>
          <w:lang w:val="en-GB"/>
        </w:rPr>
      </w:pPr>
      <w:r w:rsidRPr="00EB7714">
        <w:rPr>
          <w:b/>
          <w:sz w:val="20"/>
          <w:lang w:val="en-GB"/>
        </w:rPr>
        <w:t>§ 13.2</w:t>
      </w:r>
      <w:r w:rsidRPr="00EB7714">
        <w:rPr>
          <w:b/>
          <w:sz w:val="20"/>
          <w:lang w:val="en-GB"/>
        </w:rPr>
        <w:tab/>
        <w:t>Payment:</w:t>
      </w:r>
      <w:r w:rsidRPr="00EB7714">
        <w:rPr>
          <w:b/>
          <w:sz w:val="20"/>
          <w:lang w:val="en-GB"/>
        </w:rPr>
        <w:tab/>
      </w:r>
      <w:r w:rsidRPr="00EB7714">
        <w:rPr>
          <w:b/>
          <w:sz w:val="20"/>
          <w:lang w:val="en-GB"/>
        </w:rPr>
        <w:tab/>
      </w:r>
      <w:r w:rsidRPr="00EB7714">
        <w:rPr>
          <w:b/>
          <w:sz w:val="20"/>
          <w:lang w:val="en-GB"/>
        </w:rPr>
        <w:tab/>
      </w:r>
      <w:r w:rsidRPr="00EB7714">
        <w:rPr>
          <w:b/>
          <w:sz w:val="20"/>
          <w:lang w:val="en-GB"/>
        </w:rPr>
        <w:tab/>
      </w:r>
      <w:r w:rsidRPr="00EB7714">
        <w:rPr>
          <w:sz w:val="20"/>
          <w:lang w:val="en-GB"/>
        </w:rPr>
        <w:t>[   ]</w:t>
      </w:r>
      <w:r w:rsidRPr="00EB7714">
        <w:rPr>
          <w:sz w:val="20"/>
          <w:lang w:val="en-GB"/>
        </w:rPr>
        <w:tab/>
        <w:t>Payment Cycle A shall apply, or</w:t>
      </w:r>
    </w:p>
    <w:p w14:paraId="52230EAD" w14:textId="77777777" w:rsidR="00B93E7A" w:rsidRPr="00EB7714" w:rsidRDefault="00B93E7A">
      <w:pPr>
        <w:ind w:left="720" w:hanging="720"/>
        <w:jc w:val="both"/>
        <w:rPr>
          <w:sz w:val="20"/>
          <w:lang w:val="en-GB"/>
        </w:rPr>
      </w:pPr>
      <w:r w:rsidRPr="00EB7714">
        <w:rPr>
          <w:b/>
          <w:sz w:val="20"/>
          <w:lang w:val="en-GB"/>
        </w:rPr>
        <w:tab/>
      </w:r>
      <w:r w:rsidRPr="00EB7714">
        <w:rPr>
          <w:b/>
          <w:sz w:val="20"/>
          <w:lang w:val="en-GB"/>
        </w:rPr>
        <w:tab/>
      </w:r>
      <w:r w:rsidRPr="00EB7714">
        <w:rPr>
          <w:b/>
          <w:sz w:val="20"/>
          <w:lang w:val="en-GB"/>
        </w:rPr>
        <w:tab/>
      </w:r>
      <w:r w:rsidRPr="00EB7714">
        <w:rPr>
          <w:b/>
          <w:sz w:val="20"/>
          <w:lang w:val="en-GB"/>
        </w:rPr>
        <w:tab/>
      </w:r>
      <w:r w:rsidRPr="00EB7714">
        <w:rPr>
          <w:b/>
          <w:sz w:val="20"/>
          <w:lang w:val="en-GB"/>
        </w:rPr>
        <w:tab/>
      </w:r>
      <w:r w:rsidRPr="00EB7714">
        <w:rPr>
          <w:b/>
          <w:sz w:val="20"/>
          <w:lang w:val="en-GB"/>
        </w:rPr>
        <w:tab/>
      </w:r>
      <w:r w:rsidRPr="00EB7714">
        <w:rPr>
          <w:sz w:val="20"/>
          <w:lang w:val="en-GB"/>
        </w:rPr>
        <w:t>[</w:t>
      </w:r>
      <w:r w:rsidR="007E26F5" w:rsidRPr="00EB7714">
        <w:rPr>
          <w:sz w:val="20"/>
          <w:lang w:val="en-GB"/>
        </w:rPr>
        <w:t xml:space="preserve">   </w:t>
      </w:r>
      <w:r w:rsidRPr="00EB7714">
        <w:rPr>
          <w:sz w:val="20"/>
          <w:lang w:val="en-GB"/>
        </w:rPr>
        <w:t>]</w:t>
      </w:r>
      <w:r w:rsidRPr="00EB7714">
        <w:rPr>
          <w:sz w:val="20"/>
          <w:lang w:val="en-GB"/>
        </w:rPr>
        <w:tab/>
        <w:t>Payment Cycle B shall apply</w:t>
      </w:r>
    </w:p>
    <w:p w14:paraId="25F6D3C6" w14:textId="77777777" w:rsidR="00B93E7A" w:rsidRPr="00EB7714" w:rsidRDefault="00B93E7A">
      <w:pPr>
        <w:ind w:left="720" w:hanging="720"/>
        <w:jc w:val="both"/>
        <w:rPr>
          <w:b/>
          <w:sz w:val="20"/>
          <w:lang w:val="en-GB"/>
        </w:rPr>
      </w:pPr>
    </w:p>
    <w:p w14:paraId="09270D01" w14:textId="77777777" w:rsidR="00B93E7A" w:rsidRPr="00EB7714" w:rsidRDefault="00B93E7A">
      <w:pPr>
        <w:ind w:left="720" w:hanging="720"/>
        <w:jc w:val="both"/>
        <w:rPr>
          <w:sz w:val="20"/>
          <w:lang w:val="en-GB"/>
        </w:rPr>
      </w:pPr>
      <w:r w:rsidRPr="00EB7714">
        <w:rPr>
          <w:b/>
          <w:sz w:val="20"/>
          <w:lang w:val="en-GB"/>
        </w:rPr>
        <w:t>§ 13.3.1</w:t>
      </w:r>
      <w:r w:rsidRPr="00EB7714">
        <w:rPr>
          <w:b/>
          <w:sz w:val="20"/>
          <w:lang w:val="en-GB"/>
        </w:rPr>
        <w:tab/>
        <w:t>Cross Product Payment Netting:</w:t>
      </w:r>
      <w:r w:rsidRPr="00EB7714">
        <w:rPr>
          <w:b/>
          <w:sz w:val="20"/>
          <w:lang w:val="en-GB"/>
        </w:rPr>
        <w:tab/>
      </w:r>
      <w:r w:rsidRPr="00EB7714">
        <w:rPr>
          <w:b/>
          <w:sz w:val="20"/>
          <w:lang w:val="en-GB"/>
        </w:rPr>
        <w:tab/>
      </w:r>
      <w:r w:rsidRPr="00EB7714">
        <w:rPr>
          <w:sz w:val="20"/>
          <w:lang w:val="en-GB"/>
        </w:rPr>
        <w:t>[   ]</w:t>
      </w:r>
      <w:r w:rsidRPr="00EB7714">
        <w:rPr>
          <w:sz w:val="20"/>
          <w:lang w:val="en-GB"/>
        </w:rPr>
        <w:tab/>
        <w:t>Payments due in relation to Individual Contracts in respect</w:t>
      </w:r>
    </w:p>
    <w:p w14:paraId="3A2A8A13" w14:textId="77777777" w:rsidR="00B93E7A" w:rsidRPr="00EB7714" w:rsidRDefault="00B93E7A">
      <w:pPr>
        <w:ind w:left="4320" w:firstLine="720"/>
        <w:jc w:val="both"/>
        <w:rPr>
          <w:sz w:val="20"/>
          <w:lang w:val="en-GB"/>
        </w:rPr>
      </w:pPr>
      <w:r w:rsidRPr="00EB7714">
        <w:rPr>
          <w:sz w:val="20"/>
          <w:lang w:val="en-GB"/>
        </w:rPr>
        <w:t>of Electricity shall be netted against payments due in relation</w:t>
      </w:r>
    </w:p>
    <w:p w14:paraId="0CFFC2E9" w14:textId="77777777" w:rsidR="00B93E7A" w:rsidRDefault="00B93E7A">
      <w:pPr>
        <w:ind w:left="4320" w:firstLine="720"/>
        <w:jc w:val="both"/>
        <w:rPr>
          <w:i/>
          <w:sz w:val="20"/>
          <w:lang w:val="en-GB"/>
        </w:rPr>
      </w:pPr>
      <w:r w:rsidRPr="00EB7714">
        <w:rPr>
          <w:sz w:val="20"/>
          <w:lang w:val="en-GB"/>
        </w:rPr>
        <w:t xml:space="preserve">to </w:t>
      </w:r>
      <w:r w:rsidR="007E26F5" w:rsidRPr="00EB7714">
        <w:rPr>
          <w:sz w:val="20"/>
          <w:lang w:val="en-GB"/>
        </w:rPr>
        <w:t>Capacity</w:t>
      </w:r>
      <w:r w:rsidRPr="00EB7714">
        <w:rPr>
          <w:sz w:val="20"/>
          <w:lang w:val="en-GB"/>
        </w:rPr>
        <w:t xml:space="preserve"> Transactions</w:t>
      </w:r>
      <w:r w:rsidRPr="00EB7714">
        <w:rPr>
          <w:i/>
          <w:sz w:val="20"/>
          <w:lang w:val="en-GB"/>
        </w:rPr>
        <w:t>.</w:t>
      </w:r>
    </w:p>
    <w:p w14:paraId="4AE52D79" w14:textId="77777777" w:rsidR="007414F6" w:rsidRDefault="007414F6">
      <w:pPr>
        <w:ind w:left="4320" w:firstLine="720"/>
        <w:jc w:val="both"/>
        <w:rPr>
          <w:i/>
          <w:sz w:val="20"/>
          <w:lang w:val="en-GB"/>
        </w:rPr>
      </w:pPr>
    </w:p>
    <w:p w14:paraId="550E6A13" w14:textId="77777777" w:rsidR="007414F6" w:rsidRDefault="007414F6">
      <w:pPr>
        <w:ind w:left="4320" w:firstLine="720"/>
        <w:jc w:val="both"/>
        <w:rPr>
          <w:i/>
          <w:sz w:val="20"/>
          <w:lang w:val="en-GB"/>
        </w:rPr>
      </w:pPr>
    </w:p>
    <w:p w14:paraId="2508430E" w14:textId="77777777" w:rsidR="007414F6" w:rsidRPr="00EB7714" w:rsidRDefault="007414F6" w:rsidP="007414F6">
      <w:pPr>
        <w:ind w:left="720" w:hanging="720"/>
        <w:jc w:val="center"/>
        <w:rPr>
          <w:b/>
          <w:sz w:val="20"/>
          <w:lang w:val="en-GB"/>
        </w:rPr>
      </w:pPr>
      <w:r w:rsidRPr="00EB7714">
        <w:rPr>
          <w:b/>
          <w:sz w:val="20"/>
          <w:lang w:val="en-GB"/>
        </w:rPr>
        <w:t>§ 1</w:t>
      </w:r>
      <w:r>
        <w:rPr>
          <w:b/>
          <w:sz w:val="20"/>
          <w:lang w:val="en-GB"/>
        </w:rPr>
        <w:t>4</w:t>
      </w:r>
    </w:p>
    <w:p w14:paraId="490135FE" w14:textId="77777777" w:rsidR="007414F6" w:rsidRPr="00EB7714" w:rsidRDefault="007414F6" w:rsidP="007414F6">
      <w:pPr>
        <w:ind w:left="720" w:hanging="720"/>
        <w:jc w:val="center"/>
        <w:rPr>
          <w:b/>
          <w:sz w:val="20"/>
          <w:lang w:val="en-GB"/>
        </w:rPr>
      </w:pPr>
      <w:r>
        <w:rPr>
          <w:b/>
          <w:sz w:val="20"/>
          <w:lang w:val="en-GB"/>
        </w:rPr>
        <w:t>VAT and Taxes</w:t>
      </w:r>
    </w:p>
    <w:p w14:paraId="4E813D2B" w14:textId="77777777" w:rsidR="007414F6" w:rsidRDefault="007414F6">
      <w:pPr>
        <w:ind w:left="4320" w:firstLine="720"/>
        <w:jc w:val="both"/>
        <w:rPr>
          <w:i/>
          <w:sz w:val="20"/>
          <w:lang w:val="en-GB"/>
        </w:rPr>
      </w:pPr>
    </w:p>
    <w:p w14:paraId="4F148A0A" w14:textId="77777777" w:rsidR="007414F6" w:rsidRDefault="007414F6" w:rsidP="00C34C6D">
      <w:pPr>
        <w:ind w:left="720" w:hanging="720"/>
        <w:jc w:val="both"/>
        <w:rPr>
          <w:i/>
          <w:sz w:val="20"/>
          <w:lang w:val="en-GB"/>
        </w:rPr>
      </w:pPr>
      <w:r>
        <w:rPr>
          <w:b/>
          <w:sz w:val="20"/>
          <w:lang w:val="en-GB"/>
        </w:rPr>
        <w:t>§ 14.3</w:t>
      </w:r>
      <w:r w:rsidRPr="00EB7714">
        <w:rPr>
          <w:b/>
          <w:sz w:val="20"/>
          <w:lang w:val="en-GB"/>
        </w:rPr>
        <w:tab/>
      </w:r>
      <w:r>
        <w:rPr>
          <w:b/>
          <w:sz w:val="20"/>
          <w:lang w:val="en-GB"/>
        </w:rPr>
        <w:t>Fixed Establishment</w:t>
      </w:r>
      <w:r w:rsidRPr="00EB7714">
        <w:rPr>
          <w:b/>
          <w:sz w:val="20"/>
          <w:lang w:val="en-GB"/>
        </w:rPr>
        <w:t>:</w:t>
      </w:r>
      <w:r w:rsidRPr="00EB7714">
        <w:rPr>
          <w:b/>
          <w:sz w:val="20"/>
          <w:lang w:val="en-GB"/>
        </w:rPr>
        <w:tab/>
      </w:r>
      <w:r w:rsidRPr="00EB7714">
        <w:rPr>
          <w:b/>
          <w:sz w:val="20"/>
          <w:lang w:val="en-GB"/>
        </w:rPr>
        <w:tab/>
      </w:r>
      <w:r w:rsidRPr="00EB7714">
        <w:rPr>
          <w:b/>
          <w:sz w:val="20"/>
          <w:lang w:val="en-GB"/>
        </w:rPr>
        <w:tab/>
      </w:r>
    </w:p>
    <w:p w14:paraId="62007F4B" w14:textId="77777777" w:rsidR="00F6355C" w:rsidRPr="00EB7714" w:rsidRDefault="00F6355C">
      <w:pPr>
        <w:ind w:left="4320" w:firstLine="720"/>
        <w:jc w:val="both"/>
        <w:rPr>
          <w:sz w:val="20"/>
          <w:lang w:val="en-GB"/>
        </w:rPr>
      </w:pPr>
    </w:p>
    <w:tbl>
      <w:tblPr>
        <w:tblStyle w:val="Tablaconcuadrcula"/>
        <w:tblW w:w="0" w:type="auto"/>
        <w:tblInd w:w="959" w:type="dxa"/>
        <w:tblLook w:val="04A0" w:firstRow="1" w:lastRow="0" w:firstColumn="1" w:lastColumn="0" w:noHBand="0" w:noVBand="1"/>
      </w:tblPr>
      <w:tblGrid>
        <w:gridCol w:w="1276"/>
        <w:gridCol w:w="3827"/>
        <w:gridCol w:w="3544"/>
      </w:tblGrid>
      <w:tr w:rsidR="007414F6" w:rsidRPr="00072355" w14:paraId="2A11B34E" w14:textId="77777777" w:rsidTr="00E756E1">
        <w:tc>
          <w:tcPr>
            <w:tcW w:w="1276" w:type="dxa"/>
          </w:tcPr>
          <w:p w14:paraId="48203C08" w14:textId="77777777" w:rsidR="007414F6" w:rsidRPr="00072355" w:rsidRDefault="007414F6" w:rsidP="00E756E1">
            <w:pPr>
              <w:ind w:left="567"/>
              <w:jc w:val="both"/>
              <w:rPr>
                <w:sz w:val="20"/>
                <w:lang w:val="en-GB" w:eastAsia="en-GB"/>
              </w:rPr>
            </w:pPr>
          </w:p>
        </w:tc>
        <w:tc>
          <w:tcPr>
            <w:tcW w:w="3827" w:type="dxa"/>
          </w:tcPr>
          <w:p w14:paraId="17ABEC4E" w14:textId="77777777" w:rsidR="007414F6" w:rsidRPr="00072355" w:rsidRDefault="007414F6" w:rsidP="00E756E1">
            <w:pPr>
              <w:ind w:left="567"/>
              <w:jc w:val="both"/>
              <w:rPr>
                <w:sz w:val="20"/>
                <w:lang w:val="en-GB" w:eastAsia="en-GB"/>
              </w:rPr>
            </w:pPr>
            <w:r w:rsidRPr="00072355">
              <w:rPr>
                <w:sz w:val="20"/>
                <w:lang w:val="en-GB" w:eastAsia="en-GB"/>
              </w:rPr>
              <w:t>Jurisdiction</w:t>
            </w:r>
          </w:p>
        </w:tc>
        <w:tc>
          <w:tcPr>
            <w:tcW w:w="3544" w:type="dxa"/>
          </w:tcPr>
          <w:p w14:paraId="3995274E" w14:textId="77777777" w:rsidR="007414F6" w:rsidRPr="00072355" w:rsidRDefault="007414F6" w:rsidP="00E756E1">
            <w:pPr>
              <w:ind w:left="567"/>
              <w:jc w:val="both"/>
              <w:rPr>
                <w:sz w:val="20"/>
                <w:lang w:val="en-GB" w:eastAsia="en-GB"/>
              </w:rPr>
            </w:pPr>
            <w:r w:rsidRPr="00072355">
              <w:rPr>
                <w:sz w:val="20"/>
                <w:lang w:val="en-GB" w:eastAsia="en-GB"/>
              </w:rPr>
              <w:t>VAT Identification Number</w:t>
            </w:r>
          </w:p>
        </w:tc>
      </w:tr>
      <w:tr w:rsidR="007414F6" w:rsidRPr="00072355" w14:paraId="67194B36" w14:textId="77777777" w:rsidTr="00E756E1">
        <w:tc>
          <w:tcPr>
            <w:tcW w:w="1276" w:type="dxa"/>
          </w:tcPr>
          <w:p w14:paraId="04187442" w14:textId="77777777" w:rsidR="007414F6" w:rsidRPr="00072355" w:rsidRDefault="007414F6" w:rsidP="00C34C6D">
            <w:pPr>
              <w:ind w:left="62"/>
              <w:jc w:val="both"/>
              <w:rPr>
                <w:sz w:val="20"/>
                <w:lang w:val="en-GB" w:eastAsia="en-GB"/>
              </w:rPr>
            </w:pPr>
            <w:r w:rsidRPr="00072355">
              <w:rPr>
                <w:sz w:val="20"/>
                <w:lang w:val="en-GB" w:eastAsia="en-GB"/>
              </w:rPr>
              <w:t>Party A:</w:t>
            </w:r>
          </w:p>
        </w:tc>
        <w:tc>
          <w:tcPr>
            <w:tcW w:w="3827" w:type="dxa"/>
          </w:tcPr>
          <w:p w14:paraId="3930AEF1" w14:textId="77777777" w:rsidR="007414F6" w:rsidRPr="00C50DFE" w:rsidRDefault="007414F6" w:rsidP="00E756E1">
            <w:pPr>
              <w:ind w:left="567"/>
              <w:jc w:val="both"/>
              <w:rPr>
                <w:sz w:val="20"/>
                <w:lang w:val="en-GB" w:eastAsia="en-GB"/>
              </w:rPr>
            </w:pPr>
            <w:r w:rsidRPr="00C50DFE">
              <w:rPr>
                <w:sz w:val="20"/>
                <w:lang w:val="en-GB" w:eastAsia="en-GB"/>
              </w:rPr>
              <w:t>…</w:t>
            </w:r>
          </w:p>
        </w:tc>
        <w:tc>
          <w:tcPr>
            <w:tcW w:w="3544" w:type="dxa"/>
          </w:tcPr>
          <w:p w14:paraId="1BB4186A" w14:textId="77777777" w:rsidR="007414F6" w:rsidRPr="00C50DFE" w:rsidRDefault="007414F6" w:rsidP="00E756E1">
            <w:pPr>
              <w:ind w:left="567"/>
              <w:jc w:val="both"/>
              <w:rPr>
                <w:sz w:val="20"/>
                <w:lang w:val="en-GB" w:eastAsia="en-GB"/>
              </w:rPr>
            </w:pPr>
            <w:r w:rsidRPr="00C50DFE">
              <w:rPr>
                <w:sz w:val="20"/>
                <w:lang w:val="en-GB" w:eastAsia="en-GB"/>
              </w:rPr>
              <w:t>…</w:t>
            </w:r>
          </w:p>
        </w:tc>
      </w:tr>
      <w:tr w:rsidR="007414F6" w:rsidRPr="00072355" w14:paraId="629E3CC7" w14:textId="77777777" w:rsidTr="00E756E1">
        <w:tc>
          <w:tcPr>
            <w:tcW w:w="1276" w:type="dxa"/>
          </w:tcPr>
          <w:p w14:paraId="50673301" w14:textId="77777777" w:rsidR="007414F6" w:rsidRPr="00072355" w:rsidRDefault="007414F6" w:rsidP="00C34C6D">
            <w:pPr>
              <w:ind w:left="62"/>
              <w:jc w:val="both"/>
              <w:rPr>
                <w:sz w:val="20"/>
                <w:lang w:val="en-GB" w:eastAsia="en-GB"/>
              </w:rPr>
            </w:pPr>
            <w:r w:rsidRPr="00072355">
              <w:rPr>
                <w:sz w:val="20"/>
                <w:lang w:val="en-GB" w:eastAsia="en-GB"/>
              </w:rPr>
              <w:t>Party B:</w:t>
            </w:r>
          </w:p>
        </w:tc>
        <w:tc>
          <w:tcPr>
            <w:tcW w:w="3827" w:type="dxa"/>
          </w:tcPr>
          <w:p w14:paraId="221C85C8" w14:textId="77777777" w:rsidR="007414F6" w:rsidRPr="00361306" w:rsidRDefault="007414F6" w:rsidP="00E756E1">
            <w:pPr>
              <w:ind w:left="567"/>
              <w:jc w:val="both"/>
              <w:rPr>
                <w:sz w:val="20"/>
                <w:lang w:val="en-GB" w:eastAsia="en-GB"/>
              </w:rPr>
            </w:pPr>
            <w:r w:rsidRPr="00C50DFE">
              <w:rPr>
                <w:sz w:val="20"/>
                <w:lang w:val="en-GB" w:eastAsia="en-GB"/>
              </w:rPr>
              <w:t>…</w:t>
            </w:r>
          </w:p>
        </w:tc>
        <w:tc>
          <w:tcPr>
            <w:tcW w:w="3544" w:type="dxa"/>
          </w:tcPr>
          <w:p w14:paraId="3B450A05" w14:textId="77777777" w:rsidR="007414F6" w:rsidRPr="00361306" w:rsidRDefault="007414F6" w:rsidP="00E756E1">
            <w:pPr>
              <w:ind w:left="567"/>
              <w:jc w:val="both"/>
              <w:rPr>
                <w:sz w:val="20"/>
                <w:lang w:val="en-GB" w:eastAsia="en-GB"/>
              </w:rPr>
            </w:pPr>
            <w:r w:rsidRPr="00C50DFE">
              <w:rPr>
                <w:sz w:val="20"/>
                <w:lang w:val="en-GB" w:eastAsia="en-GB"/>
              </w:rPr>
              <w:t>…</w:t>
            </w:r>
          </w:p>
        </w:tc>
      </w:tr>
    </w:tbl>
    <w:p w14:paraId="6B8E8BC3" w14:textId="77777777" w:rsidR="00F6355C" w:rsidRDefault="00F6355C" w:rsidP="00F6355C">
      <w:pPr>
        <w:ind w:left="720" w:hanging="720"/>
        <w:jc w:val="center"/>
        <w:rPr>
          <w:b/>
          <w:sz w:val="20"/>
          <w:lang w:val="en-GB"/>
        </w:rPr>
      </w:pPr>
    </w:p>
    <w:p w14:paraId="5694A024" w14:textId="77777777" w:rsidR="00F6355C" w:rsidRPr="00EB7714" w:rsidRDefault="00F6355C" w:rsidP="00F6355C">
      <w:pPr>
        <w:ind w:left="720" w:hanging="720"/>
        <w:jc w:val="center"/>
        <w:rPr>
          <w:b/>
          <w:sz w:val="20"/>
          <w:lang w:val="en-GB"/>
        </w:rPr>
      </w:pPr>
      <w:r>
        <w:rPr>
          <w:b/>
          <w:sz w:val="20"/>
          <w:lang w:val="en-GB"/>
        </w:rPr>
        <w:t>§ 17</w:t>
      </w:r>
    </w:p>
    <w:p w14:paraId="1ED058ED" w14:textId="77777777" w:rsidR="00F6355C" w:rsidRPr="00EB7714" w:rsidRDefault="00F6355C" w:rsidP="00F6355C">
      <w:pPr>
        <w:ind w:left="720" w:hanging="720"/>
        <w:jc w:val="center"/>
        <w:rPr>
          <w:b/>
          <w:sz w:val="20"/>
          <w:lang w:val="en-GB"/>
        </w:rPr>
      </w:pPr>
      <w:r>
        <w:rPr>
          <w:b/>
          <w:sz w:val="20"/>
          <w:lang w:val="en-GB"/>
        </w:rPr>
        <w:t>Governing law and Jurisdiction</w:t>
      </w:r>
    </w:p>
    <w:p w14:paraId="39F03964" w14:textId="77777777" w:rsidR="00F6355C" w:rsidRPr="00EB7714" w:rsidRDefault="00F6355C" w:rsidP="00F6355C">
      <w:pPr>
        <w:ind w:left="720" w:hanging="720"/>
        <w:jc w:val="both"/>
        <w:rPr>
          <w:sz w:val="20"/>
          <w:lang w:val="en-GB"/>
        </w:rPr>
      </w:pPr>
    </w:p>
    <w:p w14:paraId="4FD67B22" w14:textId="77777777" w:rsidR="00F6355C" w:rsidRPr="00EB7714" w:rsidRDefault="00F6355C" w:rsidP="00F6355C">
      <w:pPr>
        <w:ind w:left="720" w:hanging="720"/>
        <w:jc w:val="both"/>
        <w:rPr>
          <w:sz w:val="20"/>
          <w:lang w:val="en-GB"/>
        </w:rPr>
      </w:pPr>
      <w:r w:rsidRPr="00EB7714">
        <w:rPr>
          <w:b/>
          <w:sz w:val="20"/>
          <w:lang w:val="en-GB"/>
        </w:rPr>
        <w:t>§ 1</w:t>
      </w:r>
      <w:r>
        <w:rPr>
          <w:b/>
          <w:sz w:val="20"/>
          <w:lang w:val="en-GB"/>
        </w:rPr>
        <w:t>7</w:t>
      </w:r>
      <w:r w:rsidRPr="00EB7714">
        <w:rPr>
          <w:b/>
          <w:sz w:val="20"/>
          <w:lang w:val="en-GB"/>
        </w:rPr>
        <w:t>.</w:t>
      </w:r>
      <w:r>
        <w:rPr>
          <w:b/>
          <w:sz w:val="20"/>
          <w:lang w:val="en-GB"/>
        </w:rPr>
        <w:t>1</w:t>
      </w:r>
      <w:r w:rsidRPr="00EB7714">
        <w:rPr>
          <w:b/>
          <w:sz w:val="20"/>
          <w:lang w:val="en-GB"/>
        </w:rPr>
        <w:tab/>
      </w:r>
      <w:r>
        <w:rPr>
          <w:b/>
          <w:sz w:val="20"/>
          <w:lang w:val="en-GB"/>
        </w:rPr>
        <w:t>Governing law</w:t>
      </w:r>
      <w:r w:rsidRPr="00EB7714">
        <w:rPr>
          <w:b/>
          <w:sz w:val="20"/>
          <w:lang w:val="en-GB"/>
        </w:rPr>
        <w:t>:</w:t>
      </w:r>
      <w:r w:rsidRPr="00EB7714">
        <w:rPr>
          <w:b/>
          <w:sz w:val="20"/>
          <w:lang w:val="en-GB"/>
        </w:rPr>
        <w:tab/>
      </w:r>
      <w:r w:rsidRPr="00EB7714">
        <w:rPr>
          <w:b/>
          <w:sz w:val="20"/>
          <w:lang w:val="en-GB"/>
        </w:rPr>
        <w:tab/>
      </w:r>
      <w:r w:rsidRPr="00EB7714">
        <w:rPr>
          <w:b/>
          <w:sz w:val="20"/>
          <w:lang w:val="en-GB"/>
        </w:rPr>
        <w:tab/>
      </w:r>
      <w:r w:rsidRPr="00EB7714">
        <w:rPr>
          <w:b/>
          <w:sz w:val="20"/>
          <w:lang w:val="en-GB"/>
        </w:rPr>
        <w:tab/>
      </w:r>
      <w:r w:rsidRPr="00EB7714">
        <w:rPr>
          <w:sz w:val="20"/>
          <w:lang w:val="en-GB"/>
        </w:rPr>
        <w:t>[   ]</w:t>
      </w:r>
      <w:r w:rsidRPr="00EB7714">
        <w:rPr>
          <w:sz w:val="20"/>
          <w:lang w:val="en-GB"/>
        </w:rPr>
        <w:tab/>
        <w:t>shall apply, or</w:t>
      </w:r>
    </w:p>
    <w:p w14:paraId="723E9DF7" w14:textId="77777777" w:rsidR="00B93E7A" w:rsidRPr="00EB7714" w:rsidRDefault="00B93E7A">
      <w:pPr>
        <w:jc w:val="both"/>
        <w:rPr>
          <w:sz w:val="20"/>
          <w:lang w:val="en-GB"/>
        </w:rPr>
      </w:pPr>
    </w:p>
    <w:p w14:paraId="673F0C08" w14:textId="77777777" w:rsidR="00F6355C" w:rsidRPr="00EB7714" w:rsidRDefault="00F6355C" w:rsidP="00F6355C">
      <w:pPr>
        <w:ind w:left="720" w:hanging="720"/>
        <w:jc w:val="both"/>
        <w:rPr>
          <w:sz w:val="20"/>
          <w:lang w:val="en-GB"/>
        </w:rPr>
      </w:pPr>
      <w:r w:rsidRPr="00EB7714">
        <w:rPr>
          <w:b/>
          <w:sz w:val="20"/>
          <w:lang w:val="en-GB"/>
        </w:rPr>
        <w:t>§ 1</w:t>
      </w:r>
      <w:r>
        <w:rPr>
          <w:b/>
          <w:sz w:val="20"/>
          <w:lang w:val="en-GB"/>
        </w:rPr>
        <w:t>7</w:t>
      </w:r>
      <w:r w:rsidRPr="00EB7714">
        <w:rPr>
          <w:b/>
          <w:sz w:val="20"/>
          <w:lang w:val="en-GB"/>
        </w:rPr>
        <w:t>.</w:t>
      </w:r>
      <w:r>
        <w:rPr>
          <w:b/>
          <w:sz w:val="20"/>
          <w:lang w:val="en-GB"/>
        </w:rPr>
        <w:t>2</w:t>
      </w:r>
      <w:r w:rsidRPr="00EB7714">
        <w:rPr>
          <w:b/>
          <w:sz w:val="20"/>
          <w:lang w:val="en-GB"/>
        </w:rPr>
        <w:tab/>
      </w:r>
      <w:r>
        <w:rPr>
          <w:b/>
          <w:sz w:val="20"/>
          <w:lang w:val="en-GB"/>
        </w:rPr>
        <w:t>Jurisdiction</w:t>
      </w:r>
      <w:r w:rsidRPr="00EB7714">
        <w:rPr>
          <w:b/>
          <w:sz w:val="20"/>
          <w:lang w:val="en-GB"/>
        </w:rPr>
        <w:t>:</w:t>
      </w:r>
      <w:r w:rsidRPr="00EB7714">
        <w:rPr>
          <w:b/>
          <w:sz w:val="20"/>
          <w:lang w:val="en-GB"/>
        </w:rPr>
        <w:tab/>
      </w:r>
      <w:r w:rsidRPr="00EB7714">
        <w:rPr>
          <w:b/>
          <w:sz w:val="20"/>
          <w:lang w:val="en-GB"/>
        </w:rPr>
        <w:tab/>
      </w:r>
      <w:r w:rsidRPr="00EB7714">
        <w:rPr>
          <w:b/>
          <w:sz w:val="20"/>
          <w:lang w:val="en-GB"/>
        </w:rPr>
        <w:tab/>
      </w:r>
      <w:r w:rsidRPr="00EB7714">
        <w:rPr>
          <w:b/>
          <w:sz w:val="20"/>
          <w:lang w:val="en-GB"/>
        </w:rPr>
        <w:tab/>
      </w:r>
      <w:r w:rsidRPr="00EB7714">
        <w:rPr>
          <w:sz w:val="20"/>
          <w:lang w:val="en-GB"/>
        </w:rPr>
        <w:t>[   ]</w:t>
      </w:r>
      <w:r w:rsidRPr="00EB7714">
        <w:rPr>
          <w:sz w:val="20"/>
          <w:lang w:val="en-GB"/>
        </w:rPr>
        <w:tab/>
      </w:r>
      <w:r>
        <w:rPr>
          <w:sz w:val="20"/>
          <w:lang w:val="en-GB"/>
        </w:rPr>
        <w:t xml:space="preserve">§17.2(a) Jurisdiction of courts or France </w:t>
      </w:r>
      <w:r w:rsidRPr="00EB7714">
        <w:rPr>
          <w:sz w:val="20"/>
          <w:lang w:val="en-GB"/>
        </w:rPr>
        <w:t>shall apply, or</w:t>
      </w:r>
    </w:p>
    <w:p w14:paraId="78BD801F" w14:textId="7951D3C1" w:rsidR="00B93E7A" w:rsidRDefault="00F6355C" w:rsidP="00A561AA">
      <w:pPr>
        <w:ind w:left="5103" w:hanging="805"/>
        <w:jc w:val="both"/>
        <w:rPr>
          <w:sz w:val="20"/>
          <w:lang w:val="en-GB"/>
        </w:rPr>
      </w:pPr>
      <w:r w:rsidRPr="00EB7714">
        <w:rPr>
          <w:sz w:val="20"/>
          <w:lang w:val="en-GB"/>
        </w:rPr>
        <w:t>[   ]</w:t>
      </w:r>
      <w:r w:rsidRPr="00EB7714">
        <w:rPr>
          <w:sz w:val="20"/>
          <w:lang w:val="en-GB"/>
        </w:rPr>
        <w:tab/>
      </w:r>
      <w:r>
        <w:rPr>
          <w:sz w:val="20"/>
          <w:lang w:val="en-GB"/>
        </w:rPr>
        <w:t>§17.2(b) Arbitration shall apply</w:t>
      </w:r>
      <w:r w:rsidR="002B63AC">
        <w:rPr>
          <w:sz w:val="20"/>
          <w:lang w:val="en-GB"/>
        </w:rPr>
        <w:t xml:space="preserve"> and the </w:t>
      </w:r>
      <w:r w:rsidR="002A123C">
        <w:rPr>
          <w:sz w:val="20"/>
          <w:lang w:val="en-GB"/>
        </w:rPr>
        <w:t>arbitration court shall be [</w:t>
      </w:r>
      <w:r w:rsidR="002A123C">
        <w:rPr>
          <w:sz w:val="20"/>
          <w:lang w:val="en-GB"/>
        </w:rPr>
        <w:tab/>
        <w:t xml:space="preserve">] and the </w:t>
      </w:r>
      <w:r w:rsidR="002B63AC">
        <w:rPr>
          <w:sz w:val="20"/>
          <w:lang w:val="en-GB"/>
        </w:rPr>
        <w:t>language is [</w:t>
      </w:r>
      <w:r w:rsidR="002B63AC">
        <w:rPr>
          <w:sz w:val="20"/>
          <w:lang w:val="en-GB"/>
        </w:rPr>
        <w:tab/>
        <w:t>]</w:t>
      </w:r>
      <w:r w:rsidR="00556610">
        <w:rPr>
          <w:sz w:val="20"/>
          <w:lang w:val="en-GB"/>
        </w:rPr>
        <w:t>.</w:t>
      </w:r>
    </w:p>
    <w:p w14:paraId="18E910B6" w14:textId="77777777" w:rsidR="0020649C" w:rsidRDefault="0020649C" w:rsidP="00C34C6D">
      <w:pPr>
        <w:ind w:left="720" w:firstLine="3578"/>
        <w:jc w:val="both"/>
        <w:rPr>
          <w:sz w:val="20"/>
          <w:lang w:val="en-GB"/>
        </w:rPr>
      </w:pPr>
    </w:p>
    <w:p w14:paraId="4032DBE0" w14:textId="77777777" w:rsidR="0001503D" w:rsidRDefault="0001503D" w:rsidP="00C34C6D">
      <w:pPr>
        <w:ind w:left="720" w:firstLine="3578"/>
        <w:jc w:val="both"/>
        <w:rPr>
          <w:sz w:val="20"/>
          <w:lang w:val="en-GB"/>
        </w:rPr>
      </w:pPr>
    </w:p>
    <w:p w14:paraId="7A29FE55" w14:textId="77777777" w:rsidR="0020649C" w:rsidRPr="00C34C6D" w:rsidRDefault="0020649C" w:rsidP="00C34C6D">
      <w:pPr>
        <w:ind w:left="720" w:firstLine="3578"/>
        <w:jc w:val="both"/>
        <w:rPr>
          <w:b/>
          <w:sz w:val="20"/>
          <w:lang w:val="en-GB"/>
        </w:rPr>
      </w:pPr>
      <w:r w:rsidRPr="00C34C6D">
        <w:rPr>
          <w:b/>
          <w:sz w:val="20"/>
          <w:lang w:val="en-GB"/>
        </w:rPr>
        <w:t>Annex 1</w:t>
      </w:r>
    </w:p>
    <w:p w14:paraId="380EFA8A" w14:textId="77777777" w:rsidR="0020649C" w:rsidRPr="00EB7714" w:rsidRDefault="0020649C" w:rsidP="00C34C6D">
      <w:pPr>
        <w:ind w:left="720" w:firstLine="3578"/>
        <w:jc w:val="both"/>
        <w:rPr>
          <w:b/>
          <w:sz w:val="20"/>
          <w:lang w:val="en-GB"/>
        </w:rPr>
      </w:pPr>
    </w:p>
    <w:p w14:paraId="31AE5D1F" w14:textId="77777777" w:rsidR="0020649C" w:rsidRPr="0001503D" w:rsidRDefault="0001503D" w:rsidP="0020649C">
      <w:pPr>
        <w:ind w:left="720" w:hanging="720"/>
        <w:jc w:val="both"/>
        <w:rPr>
          <w:sz w:val="20"/>
          <w:lang w:val="en-GB"/>
        </w:rPr>
      </w:pPr>
      <w:r>
        <w:rPr>
          <w:b/>
          <w:sz w:val="20"/>
          <w:lang w:val="en-GB"/>
        </w:rPr>
        <w:t>Delivery Business Day</w:t>
      </w:r>
      <w:r w:rsidR="0020649C" w:rsidRPr="00EB7714">
        <w:rPr>
          <w:b/>
          <w:sz w:val="20"/>
          <w:lang w:val="en-GB"/>
        </w:rPr>
        <w:t>:</w:t>
      </w:r>
      <w:r w:rsidR="0020649C" w:rsidRPr="00EB7714">
        <w:rPr>
          <w:b/>
          <w:sz w:val="20"/>
          <w:lang w:val="en-GB"/>
        </w:rPr>
        <w:tab/>
      </w:r>
      <w:r w:rsidR="0020649C" w:rsidRPr="00EB7714">
        <w:rPr>
          <w:b/>
          <w:sz w:val="20"/>
          <w:lang w:val="en-GB"/>
        </w:rPr>
        <w:tab/>
      </w:r>
      <w:r w:rsidR="0020649C" w:rsidRPr="00EB7714">
        <w:rPr>
          <w:b/>
          <w:sz w:val="20"/>
          <w:lang w:val="en-GB"/>
        </w:rPr>
        <w:tab/>
      </w:r>
      <w:r w:rsidR="0020649C" w:rsidRPr="00EB7714">
        <w:rPr>
          <w:b/>
          <w:sz w:val="20"/>
          <w:lang w:val="en-GB"/>
        </w:rPr>
        <w:tab/>
      </w:r>
      <w:r w:rsidRPr="00C34C6D">
        <w:rPr>
          <w:sz w:val="20"/>
          <w:lang w:val="en-GB"/>
        </w:rPr>
        <w:t>Relevant place</w:t>
      </w:r>
      <w:r>
        <w:rPr>
          <w:b/>
          <w:sz w:val="20"/>
          <w:lang w:val="en-GB"/>
        </w:rPr>
        <w:t xml:space="preserve"> </w:t>
      </w:r>
      <w:r w:rsidRPr="00C34C6D">
        <w:rPr>
          <w:sz w:val="20"/>
          <w:lang w:val="en-GB"/>
        </w:rPr>
        <w:t xml:space="preserve">for </w:t>
      </w:r>
      <w:r w:rsidRPr="0001503D">
        <w:rPr>
          <w:sz w:val="20"/>
          <w:lang w:val="en-GB"/>
        </w:rPr>
        <w:t>Party A shall be [</w:t>
      </w:r>
      <w:r w:rsidRPr="0001503D">
        <w:rPr>
          <w:sz w:val="20"/>
          <w:lang w:val="en-GB"/>
        </w:rPr>
        <w:tab/>
      </w:r>
      <w:r w:rsidRPr="0001503D">
        <w:rPr>
          <w:sz w:val="20"/>
          <w:lang w:val="en-GB"/>
        </w:rPr>
        <w:tab/>
        <w:t>]</w:t>
      </w:r>
    </w:p>
    <w:p w14:paraId="093731B3" w14:textId="77777777" w:rsidR="00B93E7A" w:rsidRPr="00EB7714" w:rsidRDefault="0001503D" w:rsidP="00C34C6D">
      <w:pPr>
        <w:ind w:left="720" w:firstLine="3592"/>
        <w:jc w:val="both"/>
        <w:rPr>
          <w:b/>
          <w:sz w:val="20"/>
          <w:lang w:val="en-GB"/>
        </w:rPr>
      </w:pPr>
      <w:r w:rsidRPr="0001503D">
        <w:rPr>
          <w:sz w:val="20"/>
          <w:lang w:val="en-GB"/>
        </w:rPr>
        <w:t>Relevant place</w:t>
      </w:r>
      <w:r w:rsidRPr="00C34C6D">
        <w:rPr>
          <w:sz w:val="20"/>
          <w:lang w:val="en-GB"/>
        </w:rPr>
        <w:t xml:space="preserve"> for</w:t>
      </w:r>
      <w:r>
        <w:rPr>
          <w:b/>
          <w:sz w:val="20"/>
          <w:lang w:val="en-GB"/>
        </w:rPr>
        <w:t xml:space="preserve"> </w:t>
      </w:r>
      <w:r>
        <w:rPr>
          <w:sz w:val="20"/>
          <w:lang w:val="en-GB"/>
        </w:rPr>
        <w:t>Party B shall be [</w:t>
      </w:r>
      <w:r>
        <w:rPr>
          <w:sz w:val="20"/>
          <w:lang w:val="en-GB"/>
        </w:rPr>
        <w:tab/>
      </w:r>
      <w:r>
        <w:rPr>
          <w:sz w:val="20"/>
          <w:lang w:val="en-GB"/>
        </w:rPr>
        <w:tab/>
        <w:t>]</w:t>
      </w:r>
      <w:r w:rsidR="007E26F5" w:rsidRPr="00EB7714">
        <w:rPr>
          <w:b/>
          <w:sz w:val="20"/>
          <w:lang w:val="en-GB"/>
        </w:rPr>
        <w:br w:type="page"/>
      </w:r>
      <w:r w:rsidR="00B93E7A" w:rsidRPr="00EB7714">
        <w:rPr>
          <w:b/>
          <w:sz w:val="20"/>
          <w:lang w:val="en-GB"/>
        </w:rPr>
        <w:lastRenderedPageBreak/>
        <w:tab/>
      </w:r>
      <w:r w:rsidR="00B93E7A" w:rsidRPr="00EB7714">
        <w:rPr>
          <w:b/>
          <w:sz w:val="20"/>
          <w:lang w:val="en-GB"/>
        </w:rPr>
        <w:tab/>
      </w:r>
      <w:r w:rsidR="00B93E7A" w:rsidRPr="00EB7714">
        <w:rPr>
          <w:b/>
          <w:sz w:val="20"/>
          <w:lang w:val="en-GB"/>
        </w:rPr>
        <w:tab/>
      </w:r>
      <w:r w:rsidR="00B93E7A" w:rsidRPr="00EB7714">
        <w:rPr>
          <w:b/>
          <w:sz w:val="20"/>
          <w:lang w:val="en-GB"/>
        </w:rPr>
        <w:tab/>
      </w:r>
    </w:p>
    <w:p w14:paraId="257A65CA" w14:textId="77777777" w:rsidR="00B93E7A" w:rsidRPr="00EB7714" w:rsidRDefault="00B93E7A">
      <w:pPr>
        <w:ind w:left="720" w:hanging="720"/>
        <w:jc w:val="both"/>
        <w:rPr>
          <w:b/>
          <w:sz w:val="20"/>
          <w:lang w:val="en-GB"/>
        </w:rPr>
      </w:pPr>
    </w:p>
    <w:p w14:paraId="639FADFA" w14:textId="77777777" w:rsidR="00B93E7A" w:rsidRPr="00EB7714" w:rsidRDefault="00B93E7A">
      <w:pPr>
        <w:ind w:left="720" w:hanging="720"/>
        <w:jc w:val="both"/>
        <w:rPr>
          <w:sz w:val="20"/>
          <w:lang w:val="en-GB"/>
        </w:rPr>
      </w:pPr>
    </w:p>
    <w:p w14:paraId="7FE2477A" w14:textId="77777777" w:rsidR="00B93E7A" w:rsidRPr="00EB7714" w:rsidRDefault="00B93E7A">
      <w:pPr>
        <w:ind w:left="720" w:hanging="720"/>
        <w:jc w:val="center"/>
        <w:rPr>
          <w:b/>
          <w:sz w:val="20"/>
          <w:lang w:val="en-GB"/>
        </w:rPr>
      </w:pPr>
      <w:r w:rsidRPr="00EB7714">
        <w:rPr>
          <w:b/>
          <w:sz w:val="20"/>
          <w:lang w:val="en-GB"/>
        </w:rPr>
        <w:t>Annex 1</w:t>
      </w:r>
    </w:p>
    <w:p w14:paraId="26DD1699" w14:textId="77777777" w:rsidR="00B93E7A" w:rsidRPr="00EB7714" w:rsidRDefault="00B93E7A">
      <w:pPr>
        <w:ind w:left="720" w:hanging="720"/>
        <w:jc w:val="center"/>
        <w:rPr>
          <w:b/>
          <w:sz w:val="20"/>
          <w:lang w:val="en-GB"/>
        </w:rPr>
      </w:pPr>
      <w:r w:rsidRPr="00EB7714">
        <w:rPr>
          <w:b/>
          <w:sz w:val="20"/>
          <w:lang w:val="en-GB"/>
        </w:rPr>
        <w:t xml:space="preserve">to the </w:t>
      </w:r>
    </w:p>
    <w:p w14:paraId="0AB8A80E" w14:textId="77777777" w:rsidR="00B93E7A" w:rsidRPr="00EB7714" w:rsidRDefault="007E26F5">
      <w:pPr>
        <w:ind w:left="720" w:hanging="720"/>
        <w:jc w:val="center"/>
        <w:rPr>
          <w:b/>
          <w:sz w:val="20"/>
          <w:lang w:val="en-GB"/>
        </w:rPr>
      </w:pPr>
      <w:r w:rsidRPr="00EB7714">
        <w:rPr>
          <w:b/>
          <w:sz w:val="20"/>
          <w:lang w:val="en-GB"/>
        </w:rPr>
        <w:t>Capacity</w:t>
      </w:r>
      <w:r w:rsidR="00B93E7A" w:rsidRPr="00EB7714">
        <w:rPr>
          <w:b/>
          <w:sz w:val="20"/>
          <w:lang w:val="en-GB"/>
        </w:rPr>
        <w:t xml:space="preserve"> Appendix</w:t>
      </w:r>
    </w:p>
    <w:p w14:paraId="6913C49A" w14:textId="77777777" w:rsidR="00B93E7A" w:rsidRPr="00EB7714" w:rsidRDefault="00B93E7A">
      <w:pPr>
        <w:ind w:left="720" w:hanging="720"/>
        <w:jc w:val="center"/>
        <w:rPr>
          <w:b/>
          <w:sz w:val="20"/>
          <w:lang w:val="en-GB"/>
        </w:rPr>
      </w:pPr>
    </w:p>
    <w:p w14:paraId="366A2588" w14:textId="77777777" w:rsidR="00B93E7A" w:rsidRPr="00EB7714" w:rsidRDefault="00B93E7A">
      <w:pPr>
        <w:ind w:left="720" w:hanging="720"/>
        <w:jc w:val="center"/>
        <w:rPr>
          <w:sz w:val="20"/>
          <w:lang w:val="en-GB"/>
        </w:rPr>
      </w:pPr>
      <w:r w:rsidRPr="00EB7714">
        <w:rPr>
          <w:b/>
          <w:sz w:val="20"/>
          <w:lang w:val="en-GB"/>
        </w:rPr>
        <w:t>Defined Terms</w:t>
      </w:r>
    </w:p>
    <w:p w14:paraId="212EA73A" w14:textId="77777777" w:rsidR="00B93E7A" w:rsidRPr="00EB7714" w:rsidRDefault="00B93E7A">
      <w:pPr>
        <w:ind w:left="720" w:hanging="720"/>
        <w:jc w:val="both"/>
        <w:rPr>
          <w:sz w:val="20"/>
          <w:lang w:val="en-GB"/>
        </w:rPr>
      </w:pPr>
    </w:p>
    <w:tbl>
      <w:tblPr>
        <w:tblW w:w="0" w:type="auto"/>
        <w:tblLook w:val="04A0" w:firstRow="1" w:lastRow="0" w:firstColumn="1" w:lastColumn="0" w:noHBand="0" w:noVBand="1"/>
      </w:tblPr>
      <w:tblGrid>
        <w:gridCol w:w="2520"/>
        <w:gridCol w:w="7406"/>
      </w:tblGrid>
      <w:tr w:rsidR="0049705E" w:rsidRPr="00EB7714" w14:paraId="4FA1CB83" w14:textId="77777777" w:rsidTr="00D77066">
        <w:tc>
          <w:tcPr>
            <w:tcW w:w="2520" w:type="dxa"/>
          </w:tcPr>
          <w:p w14:paraId="5203E968" w14:textId="77777777" w:rsidR="0049705E" w:rsidRPr="00EB7714" w:rsidRDefault="0049705E" w:rsidP="003F6A5F">
            <w:pPr>
              <w:spacing w:after="240"/>
              <w:rPr>
                <w:sz w:val="20"/>
                <w:lang w:val="en-GB"/>
              </w:rPr>
            </w:pPr>
            <w:r w:rsidRPr="00EB7714">
              <w:rPr>
                <w:sz w:val="20"/>
                <w:lang w:val="en-GB"/>
              </w:rPr>
              <w:t>“</w:t>
            </w:r>
            <w:r w:rsidRPr="00EB7714">
              <w:rPr>
                <w:b/>
                <w:sz w:val="20"/>
                <w:lang w:val="en-GB"/>
              </w:rPr>
              <w:t>Capacity Certificate</w:t>
            </w:r>
            <w:r w:rsidRPr="00EB7714">
              <w:rPr>
                <w:sz w:val="20"/>
                <w:lang w:val="en-GB"/>
              </w:rPr>
              <w:t>”</w:t>
            </w:r>
          </w:p>
        </w:tc>
        <w:tc>
          <w:tcPr>
            <w:tcW w:w="7406" w:type="dxa"/>
          </w:tcPr>
          <w:p w14:paraId="7B1E2C98" w14:textId="77777777" w:rsidR="0049705E" w:rsidRPr="00EB7714" w:rsidRDefault="000F1DF1" w:rsidP="0001503D">
            <w:pPr>
              <w:spacing w:after="240"/>
              <w:jc w:val="both"/>
              <w:rPr>
                <w:sz w:val="20"/>
                <w:lang w:val="en-GB"/>
              </w:rPr>
            </w:pPr>
            <w:r>
              <w:rPr>
                <w:sz w:val="20"/>
                <w:lang w:val="en-GB"/>
              </w:rPr>
              <w:t>m</w:t>
            </w:r>
            <w:r w:rsidR="0049705E" w:rsidRPr="00EB7714">
              <w:rPr>
                <w:sz w:val="20"/>
                <w:lang w:val="en-GB"/>
              </w:rPr>
              <w:t>eans</w:t>
            </w:r>
            <w:r>
              <w:rPr>
                <w:sz w:val="20"/>
                <w:lang w:val="en-GB"/>
              </w:rPr>
              <w:t xml:space="preserve"> </w:t>
            </w:r>
            <w:r w:rsidR="00397197">
              <w:rPr>
                <w:sz w:val="20"/>
                <w:lang w:val="en-GB" w:eastAsia="en-GB"/>
              </w:rPr>
              <w:t>an</w:t>
            </w:r>
            <w:r w:rsidR="00D0518C">
              <w:rPr>
                <w:sz w:val="20"/>
                <w:lang w:val="en-GB" w:eastAsia="en-GB"/>
              </w:rPr>
              <w:t xml:space="preserve"> intangible personal property, fungible, negotiable and transferable, corresponding to a normative </w:t>
            </w:r>
            <w:r w:rsidR="00B97A4E">
              <w:rPr>
                <w:sz w:val="20"/>
                <w:lang w:val="en-GB" w:eastAsia="en-GB"/>
              </w:rPr>
              <w:t>U</w:t>
            </w:r>
            <w:r w:rsidR="00D0518C">
              <w:rPr>
                <w:sz w:val="20"/>
                <w:lang w:val="en-GB" w:eastAsia="en-GB"/>
              </w:rPr>
              <w:t xml:space="preserve">nite </w:t>
            </w:r>
            <w:r w:rsidR="00B97A4E">
              <w:rPr>
                <w:sz w:val="20"/>
                <w:lang w:val="en-GB" w:eastAsia="en-GB"/>
              </w:rPr>
              <w:t>P</w:t>
            </w:r>
            <w:r w:rsidR="00D0518C">
              <w:rPr>
                <w:sz w:val="20"/>
                <w:lang w:val="en-GB" w:eastAsia="en-GB"/>
              </w:rPr>
              <w:t>ower</w:t>
            </w:r>
            <w:r w:rsidR="00397197">
              <w:rPr>
                <w:sz w:val="20"/>
                <w:lang w:val="en-GB" w:eastAsia="en-GB"/>
              </w:rPr>
              <w:t xml:space="preserve"> </w:t>
            </w:r>
            <w:r w:rsidR="00B97A4E">
              <w:rPr>
                <w:sz w:val="20"/>
                <w:lang w:val="en-GB" w:eastAsia="en-GB"/>
              </w:rPr>
              <w:t>V</w:t>
            </w:r>
            <w:r w:rsidR="00397197">
              <w:rPr>
                <w:sz w:val="20"/>
                <w:lang w:val="en-GB" w:eastAsia="en-GB"/>
              </w:rPr>
              <w:t xml:space="preserve">alue, created by the public </w:t>
            </w:r>
            <w:r w:rsidR="0001503D">
              <w:rPr>
                <w:sz w:val="20"/>
                <w:lang w:val="en-GB" w:eastAsia="en-GB"/>
              </w:rPr>
              <w:t>t</w:t>
            </w:r>
            <w:r w:rsidR="00397197">
              <w:rPr>
                <w:sz w:val="20"/>
                <w:lang w:val="en-GB" w:eastAsia="en-GB"/>
              </w:rPr>
              <w:t xml:space="preserve">ransmission </w:t>
            </w:r>
            <w:r w:rsidR="0001503D">
              <w:rPr>
                <w:sz w:val="20"/>
                <w:lang w:val="en-GB" w:eastAsia="en-GB"/>
              </w:rPr>
              <w:t>s</w:t>
            </w:r>
            <w:r w:rsidR="00D0518C">
              <w:rPr>
                <w:sz w:val="20"/>
                <w:lang w:val="en-GB" w:eastAsia="en-GB"/>
              </w:rPr>
              <w:t xml:space="preserve">ystem </w:t>
            </w:r>
            <w:r w:rsidR="0001503D">
              <w:rPr>
                <w:sz w:val="20"/>
                <w:lang w:val="en-GB" w:eastAsia="en-GB"/>
              </w:rPr>
              <w:t>o</w:t>
            </w:r>
            <w:r w:rsidR="00D0518C">
              <w:rPr>
                <w:sz w:val="20"/>
                <w:lang w:val="en-GB" w:eastAsia="en-GB"/>
              </w:rPr>
              <w:t xml:space="preserve">perator and issued </w:t>
            </w:r>
            <w:r w:rsidR="00397197">
              <w:rPr>
                <w:sz w:val="20"/>
                <w:lang w:val="en-GB" w:eastAsia="en-GB"/>
              </w:rPr>
              <w:t>to a capacity operator after a capacity has been certified and valid for a given Compliance Period</w:t>
            </w:r>
            <w:r w:rsidR="00AA53CB" w:rsidRPr="00EB7714">
              <w:rPr>
                <w:sz w:val="20"/>
                <w:lang w:val="en-GB" w:eastAsia="en-GB"/>
              </w:rPr>
              <w:t>.</w:t>
            </w:r>
          </w:p>
        </w:tc>
      </w:tr>
      <w:tr w:rsidR="00A67662" w:rsidRPr="00EB7714" w14:paraId="397EAC80" w14:textId="77777777" w:rsidTr="00C34C6D">
        <w:trPr>
          <w:trHeight w:val="1082"/>
        </w:trPr>
        <w:tc>
          <w:tcPr>
            <w:tcW w:w="2520" w:type="dxa"/>
          </w:tcPr>
          <w:p w14:paraId="0D094A04" w14:textId="77777777" w:rsidR="00A67662" w:rsidRPr="00EB7714" w:rsidRDefault="00A67662" w:rsidP="003F6A5F">
            <w:pPr>
              <w:spacing w:after="240"/>
              <w:rPr>
                <w:sz w:val="20"/>
                <w:lang w:val="en-GB"/>
              </w:rPr>
            </w:pPr>
            <w:r w:rsidRPr="00EB7714">
              <w:rPr>
                <w:sz w:val="20"/>
                <w:lang w:val="en-GB"/>
              </w:rPr>
              <w:t>“</w:t>
            </w:r>
            <w:r w:rsidRPr="00EB7714">
              <w:rPr>
                <w:b/>
                <w:sz w:val="20"/>
                <w:lang w:val="en-GB"/>
              </w:rPr>
              <w:t>Compliance</w:t>
            </w:r>
            <w:r w:rsidRPr="00EB7714">
              <w:rPr>
                <w:sz w:val="20"/>
                <w:lang w:val="en-GB"/>
              </w:rPr>
              <w:t xml:space="preserve"> </w:t>
            </w:r>
            <w:r w:rsidRPr="00EB7714">
              <w:rPr>
                <w:b/>
                <w:sz w:val="20"/>
                <w:lang w:val="en-GB"/>
              </w:rPr>
              <w:t>Period</w:t>
            </w:r>
            <w:r w:rsidRPr="00EB7714">
              <w:rPr>
                <w:sz w:val="20"/>
                <w:lang w:val="en-GB"/>
              </w:rPr>
              <w:t>”</w:t>
            </w:r>
          </w:p>
        </w:tc>
        <w:tc>
          <w:tcPr>
            <w:tcW w:w="7406" w:type="dxa"/>
          </w:tcPr>
          <w:p w14:paraId="386944BC" w14:textId="6B44946C" w:rsidR="00A67662" w:rsidRPr="00EB7714" w:rsidRDefault="00A67662" w:rsidP="006E48D1">
            <w:pPr>
              <w:spacing w:after="240"/>
              <w:jc w:val="both"/>
              <w:rPr>
                <w:sz w:val="20"/>
                <w:lang w:val="en-GB"/>
              </w:rPr>
            </w:pPr>
            <w:r w:rsidRPr="00EB7714">
              <w:rPr>
                <w:sz w:val="20"/>
                <w:lang w:val="en-GB"/>
              </w:rPr>
              <w:t>means</w:t>
            </w:r>
            <w:r w:rsidRPr="00EB7714">
              <w:rPr>
                <w:sz w:val="20"/>
                <w:lang w:val="en-GB" w:eastAsia="en-GB"/>
              </w:rPr>
              <w:t xml:space="preserve"> the </w:t>
            </w:r>
            <w:r w:rsidR="00397197">
              <w:rPr>
                <w:sz w:val="20"/>
                <w:lang w:val="en-GB" w:eastAsia="en-GB"/>
              </w:rPr>
              <w:t>delivery year</w:t>
            </w:r>
            <w:r w:rsidR="00397197" w:rsidRPr="00EB7714">
              <w:rPr>
                <w:sz w:val="20"/>
                <w:lang w:val="en-GB" w:eastAsia="en-GB"/>
              </w:rPr>
              <w:t xml:space="preserve"> </w:t>
            </w:r>
            <w:r w:rsidRPr="00EB7714">
              <w:rPr>
                <w:sz w:val="20"/>
                <w:lang w:val="en-GB" w:eastAsia="en-GB"/>
              </w:rPr>
              <w:t>for which the Capacity Certificate</w:t>
            </w:r>
            <w:r w:rsidR="00397197">
              <w:rPr>
                <w:sz w:val="20"/>
                <w:lang w:val="en-GB" w:eastAsia="en-GB"/>
              </w:rPr>
              <w:t>(</w:t>
            </w:r>
            <w:r w:rsidRPr="00EB7714">
              <w:rPr>
                <w:sz w:val="20"/>
                <w:lang w:val="en-GB" w:eastAsia="en-GB"/>
              </w:rPr>
              <w:t>s</w:t>
            </w:r>
            <w:r w:rsidR="00397197">
              <w:rPr>
                <w:sz w:val="20"/>
                <w:lang w:val="en-GB" w:eastAsia="en-GB"/>
              </w:rPr>
              <w:t>)</w:t>
            </w:r>
            <w:r w:rsidRPr="00EB7714">
              <w:rPr>
                <w:sz w:val="20"/>
                <w:lang w:val="en-GB" w:eastAsia="en-GB"/>
              </w:rPr>
              <w:t xml:space="preserve"> </w:t>
            </w:r>
            <w:r w:rsidR="00397197">
              <w:rPr>
                <w:sz w:val="20"/>
                <w:lang w:val="en-GB" w:eastAsia="en-GB"/>
              </w:rPr>
              <w:t>is</w:t>
            </w:r>
            <w:r w:rsidR="00397197" w:rsidRPr="00EB7714">
              <w:rPr>
                <w:sz w:val="20"/>
                <w:lang w:val="en-GB" w:eastAsia="en-GB"/>
              </w:rPr>
              <w:t xml:space="preserve"> </w:t>
            </w:r>
            <w:r w:rsidRPr="00EB7714">
              <w:rPr>
                <w:sz w:val="20"/>
                <w:lang w:val="en-GB" w:eastAsia="en-GB"/>
              </w:rPr>
              <w:t xml:space="preserve">issued </w:t>
            </w:r>
            <w:r w:rsidR="0067294C">
              <w:rPr>
                <w:sz w:val="20"/>
                <w:lang w:val="en-GB" w:eastAsia="en-GB"/>
              </w:rPr>
              <w:t>in accordance</w:t>
            </w:r>
            <w:r w:rsidRPr="00EB7714">
              <w:rPr>
                <w:sz w:val="20"/>
                <w:lang w:val="en-GB" w:eastAsia="en-GB"/>
              </w:rPr>
              <w:t xml:space="preserve"> </w:t>
            </w:r>
            <w:r w:rsidR="006E48D1">
              <w:rPr>
                <w:sz w:val="20"/>
                <w:lang w:val="en-GB" w:eastAsia="en-GB"/>
              </w:rPr>
              <w:t>with</w:t>
            </w:r>
            <w:r w:rsidRPr="00EB7714">
              <w:rPr>
                <w:sz w:val="20"/>
                <w:lang w:val="en-GB" w:eastAsia="en-GB"/>
              </w:rPr>
              <w:t xml:space="preserve"> the Rules</w:t>
            </w:r>
            <w:r w:rsidR="00B97A4E">
              <w:rPr>
                <w:sz w:val="20"/>
                <w:lang w:val="en-GB" w:eastAsia="en-GB"/>
              </w:rPr>
              <w:t xml:space="preserve"> as specified by the Parties in the Confirmation to the FR Capacity Certificates Transaction</w:t>
            </w:r>
            <w:r w:rsidRPr="00EB7714">
              <w:rPr>
                <w:sz w:val="20"/>
                <w:lang w:val="en-GB" w:eastAsia="en-GB"/>
              </w:rPr>
              <w:t>.</w:t>
            </w:r>
          </w:p>
        </w:tc>
      </w:tr>
      <w:tr w:rsidR="00272D1D" w:rsidRPr="00EB7714" w14:paraId="75353D1D" w14:textId="77777777" w:rsidTr="00D77066">
        <w:tc>
          <w:tcPr>
            <w:tcW w:w="2520" w:type="dxa"/>
          </w:tcPr>
          <w:p w14:paraId="4BAC79EC" w14:textId="77777777" w:rsidR="00272D1D" w:rsidRPr="00272D1D" w:rsidRDefault="00272D1D" w:rsidP="003F6A5F">
            <w:pPr>
              <w:spacing w:after="240"/>
              <w:rPr>
                <w:sz w:val="20"/>
                <w:lang w:val="en-GB"/>
              </w:rPr>
            </w:pPr>
            <w:r>
              <w:rPr>
                <w:sz w:val="20"/>
                <w:lang w:val="en-GB"/>
              </w:rPr>
              <w:t>“</w:t>
            </w:r>
            <w:r>
              <w:rPr>
                <w:b/>
                <w:sz w:val="20"/>
                <w:lang w:val="en-GB"/>
              </w:rPr>
              <w:t>Contract Quantity</w:t>
            </w:r>
            <w:r>
              <w:rPr>
                <w:sz w:val="20"/>
                <w:lang w:val="en-GB"/>
              </w:rPr>
              <w:t>”</w:t>
            </w:r>
          </w:p>
        </w:tc>
        <w:tc>
          <w:tcPr>
            <w:tcW w:w="7406" w:type="dxa"/>
          </w:tcPr>
          <w:p w14:paraId="32CE4141" w14:textId="77777777" w:rsidR="00272D1D" w:rsidRDefault="00272D1D" w:rsidP="00C34C6D">
            <w:pPr>
              <w:widowControl/>
              <w:overflowPunct/>
              <w:textAlignment w:val="auto"/>
              <w:rPr>
                <w:sz w:val="20"/>
                <w:lang w:val="en-GB"/>
              </w:rPr>
            </w:pPr>
            <w:r>
              <w:rPr>
                <w:sz w:val="20"/>
                <w:lang w:val="en-GB"/>
              </w:rPr>
              <w:t>means</w:t>
            </w:r>
            <w:r w:rsidR="00B97A4E">
              <w:rPr>
                <w:sz w:val="20"/>
                <w:lang w:val="en-GB" w:eastAsia="en-GB"/>
              </w:rPr>
              <w:t>, in respect of an FR Capacity Certificates Transaction, the number of Capacity Certificates of one or more Compliance Periods, where applicable, as agreed to be bought and sold between the Parties</w:t>
            </w:r>
            <w:r>
              <w:rPr>
                <w:sz w:val="20"/>
                <w:lang w:val="en-GB"/>
              </w:rPr>
              <w:t>.</w:t>
            </w:r>
          </w:p>
          <w:p w14:paraId="2DAA3162" w14:textId="77777777" w:rsidR="00B97A4E" w:rsidRPr="00EB7714" w:rsidRDefault="00B97A4E" w:rsidP="00C34C6D">
            <w:pPr>
              <w:widowControl/>
              <w:overflowPunct/>
              <w:textAlignment w:val="auto"/>
              <w:rPr>
                <w:sz w:val="20"/>
                <w:lang w:val="en-GB"/>
              </w:rPr>
            </w:pPr>
          </w:p>
        </w:tc>
      </w:tr>
      <w:tr w:rsidR="00E756E1" w:rsidRPr="00CC05F8" w14:paraId="7C214F45" w14:textId="77777777" w:rsidTr="00D77066">
        <w:tc>
          <w:tcPr>
            <w:tcW w:w="2520" w:type="dxa"/>
          </w:tcPr>
          <w:p w14:paraId="16766A70" w14:textId="77777777" w:rsidR="00E756E1" w:rsidRPr="00C34C6D" w:rsidRDefault="00E756E1" w:rsidP="003F6A5F">
            <w:pPr>
              <w:spacing w:after="240"/>
              <w:rPr>
                <w:b/>
                <w:sz w:val="20"/>
                <w:lang w:val="en-GB"/>
              </w:rPr>
            </w:pPr>
            <w:r w:rsidRPr="00C34C6D">
              <w:rPr>
                <w:b/>
                <w:sz w:val="20"/>
                <w:lang w:val="en-GB"/>
              </w:rPr>
              <w:t>“CRE”</w:t>
            </w:r>
          </w:p>
        </w:tc>
        <w:tc>
          <w:tcPr>
            <w:tcW w:w="7406" w:type="dxa"/>
          </w:tcPr>
          <w:p w14:paraId="57DE098D" w14:textId="533597BC" w:rsidR="00E756E1" w:rsidRPr="00C34C6D" w:rsidRDefault="00E756E1" w:rsidP="008664FF">
            <w:pPr>
              <w:widowControl/>
              <w:overflowPunct/>
              <w:textAlignment w:val="auto"/>
              <w:rPr>
                <w:sz w:val="20"/>
                <w:lang w:val="fr-CH"/>
              </w:rPr>
            </w:pPr>
            <w:proofErr w:type="spellStart"/>
            <w:r w:rsidRPr="00C34C6D">
              <w:rPr>
                <w:sz w:val="20"/>
                <w:lang w:val="fr-CH"/>
              </w:rPr>
              <w:t>means</w:t>
            </w:r>
            <w:proofErr w:type="spellEnd"/>
            <w:r w:rsidR="008664FF" w:rsidRPr="00C34C6D">
              <w:rPr>
                <w:sz w:val="20"/>
                <w:lang w:val="fr-CH"/>
              </w:rPr>
              <w:t xml:space="preserve"> the Commission de r</w:t>
            </w:r>
            <w:r w:rsidR="008664FF" w:rsidRPr="008664FF">
              <w:rPr>
                <w:sz w:val="20"/>
                <w:lang w:val="fr-CH"/>
              </w:rPr>
              <w:t>é</w:t>
            </w:r>
            <w:r w:rsidRPr="00C34C6D">
              <w:rPr>
                <w:sz w:val="20"/>
                <w:lang w:val="fr-CH"/>
              </w:rPr>
              <w:t>gulation de l’</w:t>
            </w:r>
            <w:r w:rsidR="008664FF" w:rsidRPr="008664FF">
              <w:rPr>
                <w:sz w:val="20"/>
                <w:lang w:val="fr-CH"/>
              </w:rPr>
              <w:t>énergie</w:t>
            </w:r>
            <w:r w:rsidR="002A123C">
              <w:rPr>
                <w:sz w:val="20"/>
                <w:lang w:val="fr-CH"/>
              </w:rPr>
              <w:t>.</w:t>
            </w:r>
          </w:p>
        </w:tc>
      </w:tr>
      <w:tr w:rsidR="007C75D5" w:rsidRPr="00EB7714" w14:paraId="52313E1A" w14:textId="77777777" w:rsidTr="00186327">
        <w:tc>
          <w:tcPr>
            <w:tcW w:w="2520" w:type="dxa"/>
          </w:tcPr>
          <w:p w14:paraId="07895DAB" w14:textId="77777777" w:rsidR="007C75D5" w:rsidRPr="00EB7714" w:rsidRDefault="007C75D5" w:rsidP="00186327">
            <w:pPr>
              <w:spacing w:after="240"/>
              <w:rPr>
                <w:sz w:val="20"/>
                <w:lang w:val="en-GB"/>
              </w:rPr>
            </w:pPr>
            <w:r w:rsidRPr="00EB7714">
              <w:rPr>
                <w:sz w:val="20"/>
                <w:lang w:val="en-GB"/>
              </w:rPr>
              <w:t>“</w:t>
            </w:r>
            <w:r>
              <w:rPr>
                <w:b/>
                <w:sz w:val="20"/>
                <w:lang w:val="en-GB"/>
              </w:rPr>
              <w:t>Collection</w:t>
            </w:r>
            <w:r w:rsidRPr="00EB7714">
              <w:rPr>
                <w:b/>
                <w:sz w:val="20"/>
                <w:lang w:val="en-GB"/>
              </w:rPr>
              <w:t xml:space="preserve"> Deadline</w:t>
            </w:r>
            <w:r w:rsidRPr="00EB7714">
              <w:rPr>
                <w:sz w:val="20"/>
                <w:lang w:val="en-GB"/>
              </w:rPr>
              <w:t>”</w:t>
            </w:r>
          </w:p>
        </w:tc>
        <w:tc>
          <w:tcPr>
            <w:tcW w:w="7406" w:type="dxa"/>
          </w:tcPr>
          <w:p w14:paraId="3BDB2A3C" w14:textId="0B1E8695" w:rsidR="007C75D5" w:rsidRDefault="007C75D5" w:rsidP="00186327">
            <w:pPr>
              <w:widowControl/>
              <w:overflowPunct/>
              <w:textAlignment w:val="auto"/>
              <w:rPr>
                <w:sz w:val="20"/>
                <w:lang w:val="en-GB" w:eastAsia="en-GB"/>
              </w:rPr>
            </w:pPr>
            <w:r w:rsidRPr="00EB7714">
              <w:rPr>
                <w:sz w:val="20"/>
                <w:lang w:val="en-GB"/>
              </w:rPr>
              <w:t>means</w:t>
            </w:r>
            <w:r w:rsidRPr="00EB7714">
              <w:rPr>
                <w:sz w:val="20"/>
                <w:lang w:val="en-GB" w:eastAsia="en-GB"/>
              </w:rPr>
              <w:t xml:space="preserve"> in respect of a </w:t>
            </w:r>
            <w:r>
              <w:rPr>
                <w:sz w:val="20"/>
                <w:lang w:val="en-GB" w:eastAsia="en-GB"/>
              </w:rPr>
              <w:t xml:space="preserve">FR </w:t>
            </w:r>
            <w:r w:rsidRPr="00EB7714">
              <w:rPr>
                <w:sz w:val="20"/>
                <w:lang w:val="en-GB" w:eastAsia="en-GB"/>
              </w:rPr>
              <w:t>Capacity</w:t>
            </w:r>
            <w:r>
              <w:rPr>
                <w:sz w:val="20"/>
                <w:lang w:val="en-GB" w:eastAsia="en-GB"/>
              </w:rPr>
              <w:t xml:space="preserve"> Certificates</w:t>
            </w:r>
            <w:r w:rsidRPr="00EB7714">
              <w:rPr>
                <w:sz w:val="20"/>
                <w:lang w:val="en-GB" w:eastAsia="en-GB"/>
              </w:rPr>
              <w:t xml:space="preserve"> Transaction, the </w:t>
            </w:r>
            <w:r>
              <w:rPr>
                <w:sz w:val="20"/>
                <w:lang w:val="en-GB" w:eastAsia="en-GB"/>
              </w:rPr>
              <w:t xml:space="preserve">15 </w:t>
            </w:r>
            <w:r w:rsidR="00E842FC">
              <w:rPr>
                <w:sz w:val="20"/>
                <w:lang w:val="en-GB" w:eastAsia="en-GB"/>
              </w:rPr>
              <w:t xml:space="preserve">February </w:t>
            </w:r>
            <w:r w:rsidR="00E842FC" w:rsidRPr="00EB7714">
              <w:rPr>
                <w:sz w:val="20"/>
                <w:lang w:val="en-GB" w:eastAsia="en-GB"/>
              </w:rPr>
              <w:t>in</w:t>
            </w:r>
            <w:r>
              <w:rPr>
                <w:sz w:val="20"/>
                <w:lang w:val="en-GB" w:eastAsia="en-GB"/>
              </w:rPr>
              <w:t xml:space="preserve"> any calendar year in relation to the delivery year three years before, or as otherwise specified in the </w:t>
            </w:r>
            <w:r w:rsidR="00E842FC">
              <w:rPr>
                <w:sz w:val="20"/>
                <w:lang w:val="en-GB" w:eastAsia="en-GB"/>
              </w:rPr>
              <w:t>Rules for</w:t>
            </w:r>
            <w:r w:rsidRPr="00EB7714">
              <w:rPr>
                <w:sz w:val="20"/>
                <w:lang w:val="en-GB" w:eastAsia="en-GB"/>
              </w:rPr>
              <w:t xml:space="preserve"> the surrender of Capacity </w:t>
            </w:r>
            <w:r>
              <w:rPr>
                <w:sz w:val="20"/>
                <w:lang w:val="en-GB" w:eastAsia="en-GB"/>
              </w:rPr>
              <w:t xml:space="preserve">Certificates </w:t>
            </w:r>
            <w:r w:rsidRPr="00EB7714">
              <w:rPr>
                <w:sz w:val="20"/>
                <w:lang w:val="en-GB" w:eastAsia="en-GB"/>
              </w:rPr>
              <w:t>in respect of a Compliance Period.</w:t>
            </w:r>
          </w:p>
          <w:p w14:paraId="61F013B7" w14:textId="77777777" w:rsidR="007C75D5" w:rsidRPr="00EB7714" w:rsidRDefault="007C75D5" w:rsidP="00186327">
            <w:pPr>
              <w:widowControl/>
              <w:overflowPunct/>
              <w:textAlignment w:val="auto"/>
              <w:rPr>
                <w:sz w:val="20"/>
                <w:lang w:val="en-GB" w:eastAsia="en-GB"/>
              </w:rPr>
            </w:pPr>
          </w:p>
        </w:tc>
      </w:tr>
      <w:tr w:rsidR="00B97A4E" w:rsidRPr="00EB7714" w14:paraId="3A736207" w14:textId="77777777" w:rsidTr="00D77066">
        <w:tc>
          <w:tcPr>
            <w:tcW w:w="2520" w:type="dxa"/>
          </w:tcPr>
          <w:p w14:paraId="24EAFD3C" w14:textId="77777777" w:rsidR="00B97A4E" w:rsidRDefault="00B97A4E" w:rsidP="003F6A5F">
            <w:pPr>
              <w:spacing w:after="240"/>
              <w:rPr>
                <w:sz w:val="20"/>
                <w:lang w:val="en-GB"/>
              </w:rPr>
            </w:pPr>
            <w:r>
              <w:rPr>
                <w:b/>
                <w:bCs/>
                <w:sz w:val="20"/>
                <w:lang w:val="en-GB" w:eastAsia="en-GB"/>
              </w:rPr>
              <w:t>“Delayed Delivery Date”</w:t>
            </w:r>
          </w:p>
        </w:tc>
        <w:tc>
          <w:tcPr>
            <w:tcW w:w="7406" w:type="dxa"/>
          </w:tcPr>
          <w:p w14:paraId="6601A150" w14:textId="77777777" w:rsidR="00B62E6C" w:rsidRDefault="00B97A4E" w:rsidP="00B62E6C">
            <w:pPr>
              <w:widowControl/>
              <w:overflowPunct/>
              <w:textAlignment w:val="auto"/>
              <w:rPr>
                <w:sz w:val="20"/>
                <w:lang w:val="en-GB" w:eastAsia="en-GB"/>
              </w:rPr>
            </w:pPr>
            <w:r>
              <w:rPr>
                <w:sz w:val="20"/>
                <w:lang w:val="en-GB" w:eastAsia="en-GB"/>
              </w:rPr>
              <w:t>has the meaning specified in § 7.2</w:t>
            </w:r>
            <w:r w:rsidR="00B62E6C">
              <w:rPr>
                <w:sz w:val="20"/>
                <w:lang w:val="en-GB" w:eastAsia="en-GB"/>
              </w:rPr>
              <w:t xml:space="preserve"> provided, however, that such two Delivery Business</w:t>
            </w:r>
          </w:p>
          <w:p w14:paraId="679674F1" w14:textId="39D5B312" w:rsidR="00B97A4E" w:rsidRDefault="00B62E6C" w:rsidP="00032562">
            <w:pPr>
              <w:widowControl/>
              <w:overflowPunct/>
              <w:textAlignment w:val="auto"/>
              <w:rPr>
                <w:sz w:val="20"/>
                <w:lang w:val="en-GB" w:eastAsia="en-GB"/>
              </w:rPr>
            </w:pPr>
            <w:r>
              <w:rPr>
                <w:sz w:val="20"/>
                <w:lang w:val="en-GB" w:eastAsia="en-GB"/>
              </w:rPr>
              <w:t xml:space="preserve">Day grace period does not extend the Delayed Delivery Date in respect of an FR Capacity </w:t>
            </w:r>
            <w:r w:rsidR="0020649C">
              <w:rPr>
                <w:sz w:val="20"/>
                <w:lang w:val="en-GB" w:eastAsia="en-GB"/>
              </w:rPr>
              <w:t xml:space="preserve">Certificates </w:t>
            </w:r>
            <w:r>
              <w:rPr>
                <w:sz w:val="20"/>
                <w:lang w:val="en-GB" w:eastAsia="en-GB"/>
              </w:rPr>
              <w:t xml:space="preserve">Transaction to a day that is on or </w:t>
            </w:r>
            <w:r w:rsidRPr="00032562">
              <w:rPr>
                <w:sz w:val="20"/>
                <w:lang w:val="en-GB" w:eastAsia="en-GB"/>
              </w:rPr>
              <w:t xml:space="preserve">after the </w:t>
            </w:r>
            <w:r w:rsidR="002138B0">
              <w:rPr>
                <w:sz w:val="20"/>
                <w:lang w:val="en-GB" w:eastAsia="en-GB"/>
              </w:rPr>
              <w:t>Collection</w:t>
            </w:r>
            <w:r w:rsidRPr="00032562">
              <w:rPr>
                <w:sz w:val="20"/>
                <w:lang w:val="en-GB" w:eastAsia="en-GB"/>
              </w:rPr>
              <w:t xml:space="preserve"> Deadline following the relevant Delayed Delivery Date; or (ii) on or after the </w:t>
            </w:r>
            <w:r w:rsidR="00186327">
              <w:rPr>
                <w:sz w:val="20"/>
                <w:lang w:val="en-GB" w:eastAsia="en-GB"/>
              </w:rPr>
              <w:t>Transfer Deadline</w:t>
            </w:r>
            <w:r w:rsidRPr="00032562">
              <w:rPr>
                <w:sz w:val="20"/>
                <w:lang w:val="en-GB" w:eastAsia="en-GB"/>
              </w:rPr>
              <w:t xml:space="preserve"> in respect of the relevant </w:t>
            </w:r>
            <w:r w:rsidR="00032562">
              <w:rPr>
                <w:sz w:val="20"/>
                <w:lang w:val="en-GB" w:eastAsia="en-GB"/>
              </w:rPr>
              <w:t xml:space="preserve">FR Capacity Certificates </w:t>
            </w:r>
            <w:r w:rsidRPr="00032562">
              <w:rPr>
                <w:sz w:val="20"/>
                <w:lang w:val="en-GB" w:eastAsia="en-GB"/>
              </w:rPr>
              <w:t>Transaction</w:t>
            </w:r>
            <w:r w:rsidR="002A123C">
              <w:rPr>
                <w:sz w:val="20"/>
                <w:lang w:val="en-GB" w:eastAsia="en-GB"/>
              </w:rPr>
              <w:t>.</w:t>
            </w:r>
          </w:p>
          <w:p w14:paraId="12113D8F" w14:textId="77777777" w:rsidR="00B62E6C" w:rsidRDefault="00B62E6C" w:rsidP="00B62E6C">
            <w:pPr>
              <w:widowControl/>
              <w:overflowPunct/>
              <w:textAlignment w:val="auto"/>
              <w:rPr>
                <w:sz w:val="20"/>
                <w:lang w:val="en-GB"/>
              </w:rPr>
            </w:pPr>
          </w:p>
        </w:tc>
      </w:tr>
      <w:tr w:rsidR="00A67662" w:rsidRPr="00EB7714" w14:paraId="7DAA3B71" w14:textId="77777777" w:rsidTr="00D77066">
        <w:tc>
          <w:tcPr>
            <w:tcW w:w="2520" w:type="dxa"/>
          </w:tcPr>
          <w:p w14:paraId="77848087" w14:textId="77777777" w:rsidR="00A67662" w:rsidRPr="00EB7714" w:rsidRDefault="00A67662" w:rsidP="003F6A5F">
            <w:pPr>
              <w:spacing w:after="240"/>
              <w:rPr>
                <w:sz w:val="20"/>
                <w:lang w:val="en-GB"/>
              </w:rPr>
            </w:pPr>
            <w:r w:rsidRPr="00EB7714">
              <w:rPr>
                <w:sz w:val="20"/>
                <w:lang w:val="en-GB"/>
              </w:rPr>
              <w:t>“</w:t>
            </w:r>
            <w:r w:rsidRPr="00EB7714">
              <w:rPr>
                <w:b/>
                <w:sz w:val="20"/>
                <w:lang w:val="en-GB"/>
              </w:rPr>
              <w:t>Delivery Business Day</w:t>
            </w:r>
            <w:r w:rsidRPr="00EB7714">
              <w:rPr>
                <w:sz w:val="20"/>
                <w:lang w:val="en-GB"/>
              </w:rPr>
              <w:t>”</w:t>
            </w:r>
          </w:p>
        </w:tc>
        <w:tc>
          <w:tcPr>
            <w:tcW w:w="7406" w:type="dxa"/>
          </w:tcPr>
          <w:p w14:paraId="3143C104" w14:textId="127CCA94" w:rsidR="00B97A4E" w:rsidRDefault="00B97A4E" w:rsidP="00B97A4E">
            <w:pPr>
              <w:widowControl/>
              <w:overflowPunct/>
              <w:textAlignment w:val="auto"/>
              <w:rPr>
                <w:sz w:val="20"/>
                <w:lang w:val="en-GB" w:eastAsia="en-GB"/>
              </w:rPr>
            </w:pPr>
            <w:r>
              <w:rPr>
                <w:sz w:val="20"/>
                <w:lang w:val="en-GB" w:eastAsia="en-GB"/>
              </w:rPr>
              <w:t xml:space="preserve">means for the purposes of this French Capacity Certificates Appendix only, any day which is not a Saturday or Sunday, on which commercial banks are open for general business at the places where each Party specifies </w:t>
            </w:r>
            <w:r w:rsidRPr="00C34C6D">
              <w:rPr>
                <w:sz w:val="20"/>
                <w:u w:val="single"/>
                <w:lang w:val="en-GB" w:eastAsia="en-GB"/>
              </w:rPr>
              <w:t>as applying to it in Part II</w:t>
            </w:r>
            <w:r>
              <w:rPr>
                <w:sz w:val="20"/>
                <w:lang w:val="en-GB" w:eastAsia="en-GB"/>
              </w:rPr>
              <w:t xml:space="preserve"> of this French Capacity Certificates Appendix and France. </w:t>
            </w:r>
          </w:p>
          <w:p w14:paraId="0F50879B" w14:textId="77777777" w:rsidR="00B97A4E" w:rsidRDefault="00B97A4E" w:rsidP="00B97A4E">
            <w:pPr>
              <w:widowControl/>
              <w:overflowPunct/>
              <w:textAlignment w:val="auto"/>
              <w:rPr>
                <w:sz w:val="20"/>
                <w:lang w:val="en-GB" w:eastAsia="en-GB"/>
              </w:rPr>
            </w:pPr>
            <w:r>
              <w:rPr>
                <w:sz w:val="20"/>
                <w:lang w:val="en-GB" w:eastAsia="en-GB"/>
              </w:rPr>
              <w:t>In the event that a Party does not so specify a place in Part II of this French Capacity Certificates Appendix, then (that/those) place(s) shall be deemed to be the Seller and</w:t>
            </w:r>
          </w:p>
          <w:p w14:paraId="1F6EEDEC" w14:textId="21572BC4" w:rsidR="00A67662" w:rsidRPr="00EB7714" w:rsidRDefault="00B97A4E" w:rsidP="00C34C6D">
            <w:pPr>
              <w:spacing w:after="240"/>
              <w:jc w:val="both"/>
              <w:rPr>
                <w:sz w:val="20"/>
                <w:lang w:val="en-GB"/>
              </w:rPr>
            </w:pPr>
            <w:r>
              <w:rPr>
                <w:sz w:val="20"/>
                <w:lang w:val="en-GB" w:eastAsia="en-GB"/>
              </w:rPr>
              <w:t xml:space="preserve">the Buyer’s addresses, as applicable, specified in § 23.2 </w:t>
            </w:r>
            <w:r>
              <w:rPr>
                <w:b/>
                <w:bCs/>
                <w:i/>
                <w:iCs/>
                <w:sz w:val="20"/>
                <w:lang w:val="en-GB" w:eastAsia="en-GB"/>
              </w:rPr>
              <w:t xml:space="preserve">(Notices, Invoices and Payments) </w:t>
            </w:r>
            <w:r>
              <w:rPr>
                <w:sz w:val="20"/>
                <w:lang w:val="en-GB" w:eastAsia="en-GB"/>
              </w:rPr>
              <w:t>of the General Agreement or, if no such addresses have been specified in § 23.2, at the place(s) where (that/those) Party(</w:t>
            </w:r>
            <w:proofErr w:type="spellStart"/>
            <w:r>
              <w:rPr>
                <w:sz w:val="20"/>
                <w:lang w:val="en-GB" w:eastAsia="en-GB"/>
              </w:rPr>
              <w:t>ies</w:t>
            </w:r>
            <w:proofErr w:type="spellEnd"/>
            <w:r>
              <w:rPr>
                <w:sz w:val="20"/>
                <w:lang w:val="en-GB" w:eastAsia="en-GB"/>
              </w:rPr>
              <w:t>) (has/have) (its/their) registered office</w:t>
            </w:r>
            <w:r w:rsidR="002A123C">
              <w:rPr>
                <w:sz w:val="20"/>
                <w:lang w:val="en-GB" w:eastAsia="en-GB"/>
              </w:rPr>
              <w:t>.</w:t>
            </w:r>
          </w:p>
        </w:tc>
      </w:tr>
      <w:tr w:rsidR="00B97A4E" w:rsidRPr="00EB7714" w14:paraId="157DFDA8" w14:textId="77777777" w:rsidTr="00D77066">
        <w:tc>
          <w:tcPr>
            <w:tcW w:w="2520" w:type="dxa"/>
          </w:tcPr>
          <w:p w14:paraId="06B74D8C" w14:textId="77777777" w:rsidR="00B97A4E" w:rsidRPr="00EB7714" w:rsidRDefault="00B97A4E" w:rsidP="003F6A5F">
            <w:pPr>
              <w:spacing w:after="240"/>
              <w:rPr>
                <w:sz w:val="20"/>
                <w:lang w:val="en-GB"/>
              </w:rPr>
            </w:pPr>
            <w:r>
              <w:rPr>
                <w:b/>
                <w:bCs/>
                <w:sz w:val="20"/>
                <w:lang w:val="en-GB" w:eastAsia="en-GB"/>
              </w:rPr>
              <w:t>“Delivery Date”</w:t>
            </w:r>
          </w:p>
        </w:tc>
        <w:tc>
          <w:tcPr>
            <w:tcW w:w="7406" w:type="dxa"/>
          </w:tcPr>
          <w:p w14:paraId="4126B220" w14:textId="77777777" w:rsidR="00B97A4E" w:rsidRDefault="00B97A4E" w:rsidP="00B97A4E">
            <w:pPr>
              <w:widowControl/>
              <w:overflowPunct/>
              <w:textAlignment w:val="auto"/>
              <w:rPr>
                <w:sz w:val="20"/>
                <w:lang w:val="en-GB" w:eastAsia="en-GB"/>
              </w:rPr>
            </w:pPr>
            <w:r>
              <w:rPr>
                <w:sz w:val="20"/>
                <w:lang w:val="en-GB" w:eastAsia="en-GB"/>
              </w:rPr>
              <w:t xml:space="preserve">means, in respect of a FR Capacity Certificates Transaction, the day agreed between the Parties on which the relevant Transfer from the Seller to the Buyer is to take place at the Delivery Point, subject to any adjustment in accordance with §7.2 </w:t>
            </w:r>
            <w:r>
              <w:rPr>
                <w:b/>
                <w:bCs/>
                <w:i/>
                <w:iCs/>
                <w:sz w:val="20"/>
                <w:lang w:val="en-GB" w:eastAsia="en-GB"/>
              </w:rPr>
              <w:t>(Suspension of Delivery and Acceptance Obligation)</w:t>
            </w:r>
            <w:r>
              <w:rPr>
                <w:sz w:val="20"/>
                <w:lang w:val="en-GB" w:eastAsia="en-GB"/>
              </w:rPr>
              <w:t xml:space="preserve">. If the Delivery Date is not a Delivery Business Day, it shall be deemed to be the first Delivery Business Day </w:t>
            </w:r>
            <w:r w:rsidRPr="00B97A4E">
              <w:rPr>
                <w:sz w:val="20"/>
                <w:lang w:val="en-GB" w:eastAsia="en-GB"/>
              </w:rPr>
              <w:t>following</w:t>
            </w:r>
            <w:r>
              <w:rPr>
                <w:sz w:val="20"/>
                <w:lang w:val="en-GB" w:eastAsia="en-GB"/>
              </w:rPr>
              <w:t xml:space="preserve"> the agreed day.</w:t>
            </w:r>
          </w:p>
          <w:p w14:paraId="048C4D4C" w14:textId="77777777" w:rsidR="00B97A4E" w:rsidRDefault="00B97A4E" w:rsidP="00B97A4E">
            <w:pPr>
              <w:widowControl/>
              <w:overflowPunct/>
              <w:textAlignment w:val="auto"/>
              <w:rPr>
                <w:sz w:val="20"/>
                <w:lang w:val="en-GB" w:eastAsia="en-GB"/>
              </w:rPr>
            </w:pPr>
          </w:p>
        </w:tc>
      </w:tr>
      <w:tr w:rsidR="00E3074E" w:rsidRPr="00EB7714" w14:paraId="1C22614F" w14:textId="77777777" w:rsidTr="00D77066">
        <w:tc>
          <w:tcPr>
            <w:tcW w:w="2520" w:type="dxa"/>
          </w:tcPr>
          <w:p w14:paraId="4B1E787B" w14:textId="74271B2B" w:rsidR="00E3074E" w:rsidRDefault="00E3074E" w:rsidP="003F6A5F">
            <w:pPr>
              <w:spacing w:after="240"/>
              <w:rPr>
                <w:b/>
                <w:bCs/>
                <w:sz w:val="20"/>
                <w:lang w:val="en-GB" w:eastAsia="en-GB"/>
              </w:rPr>
            </w:pPr>
            <w:r>
              <w:rPr>
                <w:b/>
                <w:bCs/>
                <w:sz w:val="20"/>
              </w:rPr>
              <w:t>“Electronic Transfer”</w:t>
            </w:r>
          </w:p>
        </w:tc>
        <w:tc>
          <w:tcPr>
            <w:tcW w:w="7406" w:type="dxa"/>
          </w:tcPr>
          <w:p w14:paraId="6B00E371" w14:textId="2836B3EE" w:rsidR="00E3074E" w:rsidRPr="00E3074E" w:rsidRDefault="00E3074E" w:rsidP="00B97A4E">
            <w:pPr>
              <w:widowControl/>
              <w:overflowPunct/>
              <w:textAlignment w:val="auto"/>
              <w:rPr>
                <w:sz w:val="20"/>
                <w:lang w:val="en-GB" w:eastAsia="en-GB"/>
              </w:rPr>
            </w:pPr>
            <w:r w:rsidRPr="00E3074E">
              <w:rPr>
                <w:sz w:val="20"/>
                <w:lang w:val="en-GB" w:eastAsia="en-GB"/>
              </w:rPr>
              <w:t xml:space="preserve">Has the meaning given in §4.2 of the </w:t>
            </w:r>
            <w:r w:rsidRPr="00C50DFE">
              <w:rPr>
                <w:bCs/>
                <w:sz w:val="20"/>
                <w:lang w:val="en-GB"/>
              </w:rPr>
              <w:t>French Capacity Certificates Appendix</w:t>
            </w:r>
            <w:r w:rsidR="002A123C">
              <w:rPr>
                <w:bCs/>
                <w:sz w:val="20"/>
                <w:lang w:val="en-GB"/>
              </w:rPr>
              <w:t>.</w:t>
            </w:r>
          </w:p>
        </w:tc>
      </w:tr>
      <w:tr w:rsidR="000A619B" w:rsidRPr="00EB7714" w14:paraId="5D01AA26" w14:textId="77777777" w:rsidTr="00D77066">
        <w:tc>
          <w:tcPr>
            <w:tcW w:w="2520" w:type="dxa"/>
          </w:tcPr>
          <w:p w14:paraId="1D78CD7B" w14:textId="77777777" w:rsidR="000A619B" w:rsidRPr="000A619B" w:rsidRDefault="000A619B" w:rsidP="003F6A5F">
            <w:pPr>
              <w:spacing w:after="240"/>
              <w:rPr>
                <w:sz w:val="20"/>
                <w:lang w:val="en-GB"/>
              </w:rPr>
            </w:pPr>
            <w:r>
              <w:rPr>
                <w:sz w:val="20"/>
                <w:lang w:val="en-GB"/>
              </w:rPr>
              <w:t>“</w:t>
            </w:r>
            <w:r>
              <w:rPr>
                <w:b/>
                <w:sz w:val="20"/>
                <w:lang w:val="en-GB"/>
              </w:rPr>
              <w:t>Encumbrance Loss</w:t>
            </w:r>
            <w:r w:rsidR="00E94CEE">
              <w:rPr>
                <w:b/>
                <w:sz w:val="20"/>
                <w:lang w:val="en-GB"/>
              </w:rPr>
              <w:t xml:space="preserve"> Amount</w:t>
            </w:r>
            <w:r>
              <w:rPr>
                <w:sz w:val="20"/>
                <w:lang w:val="en-GB"/>
              </w:rPr>
              <w:t>”</w:t>
            </w:r>
          </w:p>
        </w:tc>
        <w:tc>
          <w:tcPr>
            <w:tcW w:w="7406" w:type="dxa"/>
          </w:tcPr>
          <w:p w14:paraId="3E6FAB0B" w14:textId="77777777" w:rsidR="000A619B" w:rsidRPr="00EB7714" w:rsidRDefault="000A619B" w:rsidP="00E94CEE">
            <w:pPr>
              <w:spacing w:after="240"/>
              <w:jc w:val="both"/>
              <w:rPr>
                <w:sz w:val="20"/>
                <w:lang w:val="en-GB"/>
              </w:rPr>
            </w:pPr>
            <w:r>
              <w:rPr>
                <w:sz w:val="20"/>
                <w:lang w:val="en-GB"/>
              </w:rPr>
              <w:t xml:space="preserve">means </w:t>
            </w:r>
            <w:r w:rsidR="00F94CF7">
              <w:rPr>
                <w:sz w:val="20"/>
              </w:rPr>
              <w:t xml:space="preserve">an amount reasonably determined by the Buyer in good faith to be its total losses and costs in connection with an FR Capacity Certificates Transaction including, but not limited to, any loss of bargain, cost of funding or, at the election of the Buyer but without duplication, loss or costs incurred as a result of it terminating, liquidating, obtaining or re-establishing any hedge or related trading position. Such amount shall include losses and costs in respect of any payment already made under an FR Capacity Certificates Transaction prior to delivery of the written notice by the Buyer and the Buyer’s legal fees </w:t>
            </w:r>
            <w:r w:rsidR="00F94CF7">
              <w:rPr>
                <w:sz w:val="20"/>
              </w:rPr>
              <w:lastRenderedPageBreak/>
              <w:t>and out-of-pocket expenses but does not include any amount which the Buyer must pay to a third party in respect of any such penalty payable to any other party (including any government authority or regulator) by that third party.</w:t>
            </w:r>
          </w:p>
        </w:tc>
      </w:tr>
      <w:tr w:rsidR="00A67662" w:rsidRPr="00EB7714" w14:paraId="4FB1D466" w14:textId="77777777" w:rsidTr="00D77066">
        <w:tc>
          <w:tcPr>
            <w:tcW w:w="2520" w:type="dxa"/>
          </w:tcPr>
          <w:p w14:paraId="23E955E3" w14:textId="77777777" w:rsidR="00A67662" w:rsidRPr="00EB7714" w:rsidRDefault="00A67662" w:rsidP="003F6A5F">
            <w:pPr>
              <w:spacing w:after="240"/>
              <w:rPr>
                <w:sz w:val="20"/>
                <w:lang w:val="en-GB"/>
              </w:rPr>
            </w:pPr>
            <w:r w:rsidRPr="00EB7714">
              <w:rPr>
                <w:sz w:val="20"/>
                <w:lang w:val="en-GB"/>
              </w:rPr>
              <w:lastRenderedPageBreak/>
              <w:t>“</w:t>
            </w:r>
            <w:r w:rsidRPr="00EB7714">
              <w:rPr>
                <w:b/>
                <w:sz w:val="20"/>
                <w:lang w:val="en-GB"/>
              </w:rPr>
              <w:t>Holding</w:t>
            </w:r>
            <w:r w:rsidRPr="00EB7714">
              <w:rPr>
                <w:sz w:val="20"/>
                <w:lang w:val="en-GB"/>
              </w:rPr>
              <w:t xml:space="preserve"> </w:t>
            </w:r>
            <w:r w:rsidRPr="00EB7714">
              <w:rPr>
                <w:b/>
                <w:sz w:val="20"/>
                <w:lang w:val="en-GB"/>
              </w:rPr>
              <w:t>Account</w:t>
            </w:r>
            <w:r w:rsidRPr="00EB7714">
              <w:rPr>
                <w:sz w:val="20"/>
                <w:lang w:val="en-GB"/>
              </w:rPr>
              <w:t>”</w:t>
            </w:r>
          </w:p>
        </w:tc>
        <w:tc>
          <w:tcPr>
            <w:tcW w:w="7406" w:type="dxa"/>
          </w:tcPr>
          <w:p w14:paraId="4990B663" w14:textId="77777777" w:rsidR="00A67662" w:rsidRPr="00EB7714" w:rsidRDefault="00A67662" w:rsidP="00E94CEE">
            <w:pPr>
              <w:spacing w:after="240"/>
              <w:jc w:val="both"/>
              <w:rPr>
                <w:sz w:val="20"/>
                <w:lang w:val="en-GB"/>
              </w:rPr>
            </w:pPr>
            <w:r w:rsidRPr="00EB7714">
              <w:rPr>
                <w:sz w:val="20"/>
                <w:lang w:val="en-GB"/>
              </w:rPr>
              <w:t xml:space="preserve">means </w:t>
            </w:r>
            <w:r w:rsidRPr="00EB7714">
              <w:rPr>
                <w:sz w:val="20"/>
                <w:lang w:val="en-GB" w:eastAsia="en-GB"/>
              </w:rPr>
              <w:t>the form of record maintained by and in the Registry to record the allocation (if applicable), Transfer and holding of Capacity Certificates</w:t>
            </w:r>
            <w:r w:rsidR="003F6A5F" w:rsidRPr="00EB7714">
              <w:rPr>
                <w:sz w:val="20"/>
                <w:lang w:val="en-GB" w:eastAsia="en-GB"/>
              </w:rPr>
              <w:t>.</w:t>
            </w:r>
          </w:p>
        </w:tc>
      </w:tr>
      <w:tr w:rsidR="00AA53CB" w:rsidRPr="00EB7714" w14:paraId="3874C28B" w14:textId="77777777" w:rsidTr="00D77066">
        <w:tc>
          <w:tcPr>
            <w:tcW w:w="2520" w:type="dxa"/>
          </w:tcPr>
          <w:p w14:paraId="742E1E20" w14:textId="77777777" w:rsidR="00AA53CB" w:rsidRPr="00EB7714" w:rsidRDefault="00B62E6C" w:rsidP="003F6A5F">
            <w:pPr>
              <w:spacing w:after="240"/>
              <w:rPr>
                <w:sz w:val="20"/>
                <w:lang w:val="en-GB"/>
              </w:rPr>
            </w:pPr>
            <w:r>
              <w:rPr>
                <w:sz w:val="20"/>
                <w:lang w:val="en-GB"/>
              </w:rPr>
              <w:t>“</w:t>
            </w:r>
            <w:r w:rsidRPr="00C50DFE">
              <w:rPr>
                <w:b/>
                <w:sz w:val="20"/>
                <w:lang w:val="en-GB"/>
              </w:rPr>
              <w:t>Loss</w:t>
            </w:r>
            <w:r>
              <w:rPr>
                <w:sz w:val="20"/>
                <w:lang w:val="en-GB"/>
              </w:rPr>
              <w:t>”</w:t>
            </w:r>
          </w:p>
        </w:tc>
        <w:tc>
          <w:tcPr>
            <w:tcW w:w="7406" w:type="dxa"/>
          </w:tcPr>
          <w:p w14:paraId="2CDB78DC" w14:textId="77777777" w:rsidR="00361306" w:rsidRDefault="00361306" w:rsidP="00C50DFE">
            <w:pPr>
              <w:widowControl/>
              <w:overflowPunct/>
              <w:jc w:val="both"/>
              <w:textAlignment w:val="auto"/>
              <w:rPr>
                <w:sz w:val="20"/>
                <w:lang w:val="en-GB" w:eastAsia="en-GB"/>
              </w:rPr>
            </w:pPr>
            <w:r w:rsidRPr="00C50DFE">
              <w:rPr>
                <w:sz w:val="20"/>
                <w:lang w:val="en-GB" w:eastAsia="en-GB"/>
              </w:rPr>
              <w:t>means an amount that each Party reasonably determines in good faith to be its total losses and costs (or gain, in</w:t>
            </w:r>
            <w:r>
              <w:rPr>
                <w:sz w:val="20"/>
                <w:lang w:val="en-GB" w:eastAsia="en-GB"/>
              </w:rPr>
              <w:t xml:space="preserve"> </w:t>
            </w:r>
            <w:r w:rsidRPr="00C50DFE">
              <w:rPr>
                <w:sz w:val="20"/>
                <w:lang w:val="en-GB" w:eastAsia="en-GB"/>
              </w:rPr>
              <w:t xml:space="preserve">which case it shall be expressed as a negative number) in connection with the termination of the applicable </w:t>
            </w:r>
            <w:r>
              <w:rPr>
                <w:sz w:val="20"/>
                <w:lang w:val="en-GB"/>
              </w:rPr>
              <w:t xml:space="preserve">FR </w:t>
            </w:r>
            <w:r w:rsidRPr="00EB7714">
              <w:rPr>
                <w:sz w:val="20"/>
                <w:lang w:val="en-GB"/>
              </w:rPr>
              <w:t xml:space="preserve">Capacity </w:t>
            </w:r>
            <w:r>
              <w:rPr>
                <w:sz w:val="20"/>
                <w:lang w:val="en-GB"/>
              </w:rPr>
              <w:t xml:space="preserve">Certificates </w:t>
            </w:r>
            <w:r w:rsidRPr="00EB7714">
              <w:rPr>
                <w:sz w:val="20"/>
                <w:lang w:val="en-GB"/>
              </w:rPr>
              <w:t>Transaction</w:t>
            </w:r>
            <w:r w:rsidRPr="00C50DFE">
              <w:rPr>
                <w:sz w:val="20"/>
                <w:lang w:val="en-GB" w:eastAsia="en-GB"/>
              </w:rPr>
              <w:t>(s), or any unperformed portions thereof</w:t>
            </w:r>
            <w:r>
              <w:rPr>
                <w:sz w:val="20"/>
                <w:lang w:val="en-GB" w:eastAsia="en-GB"/>
              </w:rPr>
              <w:t>,</w:t>
            </w:r>
            <w:r w:rsidRPr="00C50DFE">
              <w:rPr>
                <w:sz w:val="20"/>
                <w:lang w:val="en-GB" w:eastAsia="en-GB"/>
              </w:rPr>
              <w:t xml:space="preserve"> any loss of</w:t>
            </w:r>
            <w:r>
              <w:rPr>
                <w:sz w:val="20"/>
                <w:lang w:val="en-GB" w:eastAsia="en-GB"/>
              </w:rPr>
              <w:t xml:space="preserve"> </w:t>
            </w:r>
            <w:r w:rsidRPr="00C50DFE">
              <w:rPr>
                <w:sz w:val="20"/>
                <w:lang w:val="en-GB" w:eastAsia="en-GB"/>
              </w:rPr>
              <w:t>bargain, cost of funding (based on the actual costs of such Party whether or not greater than market costs) or, without</w:t>
            </w:r>
            <w:r>
              <w:rPr>
                <w:sz w:val="20"/>
                <w:lang w:val="en-GB" w:eastAsia="en-GB"/>
              </w:rPr>
              <w:t xml:space="preserve"> </w:t>
            </w:r>
            <w:r w:rsidRPr="00C50DFE">
              <w:rPr>
                <w:sz w:val="20"/>
                <w:lang w:val="en-GB" w:eastAsia="en-GB"/>
              </w:rPr>
              <w:t>duplication, loss or cost incurred as a result of its terminating, liquidating, obtaining or re-establishing any related trading</w:t>
            </w:r>
            <w:r>
              <w:rPr>
                <w:sz w:val="20"/>
                <w:lang w:val="en-GB" w:eastAsia="en-GB"/>
              </w:rPr>
              <w:t xml:space="preserve"> </w:t>
            </w:r>
            <w:r w:rsidRPr="00C50DFE">
              <w:rPr>
                <w:sz w:val="20"/>
                <w:lang w:val="en-GB" w:eastAsia="en-GB"/>
              </w:rPr>
              <w:t>position (or any gain resulting from any of them). Loss shall not include legal fees or similar out-of-pocket expenses. Each</w:t>
            </w:r>
            <w:r>
              <w:rPr>
                <w:sz w:val="20"/>
                <w:lang w:val="en-GB" w:eastAsia="en-GB"/>
              </w:rPr>
              <w:t xml:space="preserve"> </w:t>
            </w:r>
            <w:r w:rsidRPr="00C50DFE">
              <w:rPr>
                <w:sz w:val="20"/>
                <w:lang w:val="en-GB" w:eastAsia="en-GB"/>
              </w:rPr>
              <w:t>Party may (but need not) determine its Loss by reference to quotations of average relevant rates or prices from two or more</w:t>
            </w:r>
            <w:r>
              <w:rPr>
                <w:sz w:val="20"/>
                <w:lang w:val="en-GB" w:eastAsia="en-GB"/>
              </w:rPr>
              <w:t xml:space="preserve"> </w:t>
            </w:r>
            <w:r w:rsidRPr="00C50DFE">
              <w:rPr>
                <w:sz w:val="20"/>
                <w:lang w:val="en-GB" w:eastAsia="en-GB"/>
              </w:rPr>
              <w:t>leading Dealers</w:t>
            </w:r>
            <w:r>
              <w:rPr>
                <w:sz w:val="20"/>
                <w:lang w:val="en-GB" w:eastAsia="en-GB"/>
              </w:rPr>
              <w:t>.</w:t>
            </w:r>
          </w:p>
          <w:p w14:paraId="28469FFF" w14:textId="58745D2A" w:rsidR="00AA53CB" w:rsidRPr="00EB7714" w:rsidRDefault="00AA53CB" w:rsidP="00C50DFE">
            <w:pPr>
              <w:widowControl/>
              <w:overflowPunct/>
              <w:textAlignment w:val="auto"/>
              <w:rPr>
                <w:sz w:val="20"/>
                <w:lang w:val="en-GB"/>
              </w:rPr>
            </w:pPr>
          </w:p>
        </w:tc>
      </w:tr>
      <w:tr w:rsidR="00B62E6C" w:rsidRPr="00EB7714" w14:paraId="51DBDF3B" w14:textId="77777777" w:rsidTr="00D77066">
        <w:tc>
          <w:tcPr>
            <w:tcW w:w="2520" w:type="dxa"/>
          </w:tcPr>
          <w:p w14:paraId="72581E38" w14:textId="77777777" w:rsidR="00B62E6C" w:rsidRDefault="00B62E6C" w:rsidP="003F6A5F">
            <w:pPr>
              <w:spacing w:after="240"/>
              <w:rPr>
                <w:sz w:val="20"/>
                <w:lang w:val="en-GB"/>
              </w:rPr>
            </w:pPr>
            <w:r>
              <w:rPr>
                <w:b/>
                <w:bCs/>
                <w:sz w:val="20"/>
                <w:lang w:val="en-GB" w:eastAsia="en-GB"/>
              </w:rPr>
              <w:t>“Payment Cycle”</w:t>
            </w:r>
          </w:p>
        </w:tc>
        <w:tc>
          <w:tcPr>
            <w:tcW w:w="7406" w:type="dxa"/>
          </w:tcPr>
          <w:p w14:paraId="398C2E60" w14:textId="564387C3" w:rsidR="00B62E6C" w:rsidRDefault="00B62E6C" w:rsidP="00353712">
            <w:pPr>
              <w:spacing w:after="240"/>
              <w:jc w:val="both"/>
              <w:rPr>
                <w:sz w:val="20"/>
                <w:lang w:val="en-GB"/>
              </w:rPr>
            </w:pPr>
            <w:proofErr w:type="gramStart"/>
            <w:r>
              <w:rPr>
                <w:sz w:val="20"/>
                <w:lang w:val="en-GB" w:eastAsia="en-GB"/>
              </w:rPr>
              <w:t>means</w:t>
            </w:r>
            <w:proofErr w:type="gramEnd"/>
            <w:r>
              <w:rPr>
                <w:sz w:val="20"/>
                <w:lang w:val="en-GB" w:eastAsia="en-GB"/>
              </w:rPr>
              <w:t xml:space="preserve"> either Payment Cycle A or Payment Cycle B as defined in § 13.2 (</w:t>
            </w:r>
            <w:r>
              <w:rPr>
                <w:b/>
                <w:bCs/>
                <w:i/>
                <w:iCs/>
                <w:sz w:val="20"/>
                <w:lang w:val="en-GB" w:eastAsia="en-GB"/>
              </w:rPr>
              <w:t>Payment</w:t>
            </w:r>
            <w:r>
              <w:rPr>
                <w:sz w:val="20"/>
                <w:lang w:val="en-GB" w:eastAsia="en-GB"/>
              </w:rPr>
              <w:t>)</w:t>
            </w:r>
            <w:r w:rsidR="002A123C">
              <w:rPr>
                <w:sz w:val="20"/>
                <w:lang w:val="en-GB" w:eastAsia="en-GB"/>
              </w:rPr>
              <w:t>.</w:t>
            </w:r>
          </w:p>
        </w:tc>
      </w:tr>
      <w:tr w:rsidR="00A67662" w:rsidRPr="00EB7714" w14:paraId="0C6B7C89" w14:textId="77777777" w:rsidTr="00D77066">
        <w:tc>
          <w:tcPr>
            <w:tcW w:w="2520" w:type="dxa"/>
          </w:tcPr>
          <w:p w14:paraId="7B0FC9C6" w14:textId="77777777" w:rsidR="00A67662" w:rsidRPr="00EB7714" w:rsidRDefault="00781A13" w:rsidP="003F6A5F">
            <w:pPr>
              <w:spacing w:after="240"/>
              <w:rPr>
                <w:sz w:val="20"/>
                <w:lang w:val="en-GB"/>
              </w:rPr>
            </w:pPr>
            <w:r w:rsidRPr="00EB7714">
              <w:rPr>
                <w:sz w:val="20"/>
                <w:lang w:val="en-GB"/>
              </w:rPr>
              <w:t>“</w:t>
            </w:r>
            <w:r w:rsidRPr="00EB7714">
              <w:rPr>
                <w:b/>
                <w:sz w:val="20"/>
                <w:lang w:val="en-GB"/>
              </w:rPr>
              <w:t>Registry</w:t>
            </w:r>
            <w:r w:rsidRPr="00EB7714">
              <w:rPr>
                <w:sz w:val="20"/>
                <w:lang w:val="en-GB"/>
              </w:rPr>
              <w:t>”</w:t>
            </w:r>
          </w:p>
        </w:tc>
        <w:tc>
          <w:tcPr>
            <w:tcW w:w="7406" w:type="dxa"/>
          </w:tcPr>
          <w:p w14:paraId="27BCADFD" w14:textId="77777777" w:rsidR="00A67662" w:rsidRPr="00EB7714" w:rsidRDefault="00781A13" w:rsidP="00E94CEE">
            <w:pPr>
              <w:spacing w:after="240"/>
              <w:jc w:val="both"/>
              <w:rPr>
                <w:sz w:val="20"/>
                <w:lang w:val="en-GB"/>
              </w:rPr>
            </w:pPr>
            <w:r w:rsidRPr="00EB7714">
              <w:rPr>
                <w:sz w:val="20"/>
                <w:lang w:val="en-GB" w:eastAsia="en-GB"/>
              </w:rPr>
              <w:t xml:space="preserve">means the registry established </w:t>
            </w:r>
            <w:r w:rsidR="00E90837">
              <w:rPr>
                <w:sz w:val="20"/>
                <w:lang w:val="en-GB" w:eastAsia="en-GB"/>
              </w:rPr>
              <w:t xml:space="preserve">and operated </w:t>
            </w:r>
            <w:r w:rsidRPr="00EB7714">
              <w:rPr>
                <w:sz w:val="20"/>
                <w:lang w:val="en-GB" w:eastAsia="en-GB"/>
              </w:rPr>
              <w:t xml:space="preserve">by the Relevant Authority of </w:t>
            </w:r>
            <w:r w:rsidR="00B62E6C">
              <w:rPr>
                <w:sz w:val="20"/>
                <w:lang w:val="en-GB" w:eastAsia="en-GB"/>
              </w:rPr>
              <w:t>France</w:t>
            </w:r>
            <w:r w:rsidRPr="00EB7714">
              <w:rPr>
                <w:sz w:val="20"/>
                <w:lang w:val="en-GB" w:eastAsia="en-GB"/>
              </w:rPr>
              <w:t xml:space="preserve">, in accordance with </w:t>
            </w:r>
            <w:r w:rsidR="00E94CEE">
              <w:rPr>
                <w:sz w:val="20"/>
                <w:lang w:val="en-GB" w:eastAsia="en-GB"/>
              </w:rPr>
              <w:t>the</w:t>
            </w:r>
            <w:r w:rsidR="00E94CEE" w:rsidRPr="00EB7714">
              <w:rPr>
                <w:sz w:val="20"/>
                <w:lang w:val="en-GB" w:eastAsia="en-GB"/>
              </w:rPr>
              <w:t xml:space="preserve"> </w:t>
            </w:r>
            <w:r w:rsidRPr="00EB7714">
              <w:rPr>
                <w:sz w:val="20"/>
                <w:lang w:val="en-GB" w:eastAsia="en-GB"/>
              </w:rPr>
              <w:t>Rules, in order to ensure the accurate accounting of the issue, holding, Transfer, acquisition, surrender, cancellation and replacement of Capacity Certificates.</w:t>
            </w:r>
          </w:p>
        </w:tc>
      </w:tr>
      <w:tr w:rsidR="00353712" w:rsidRPr="00EB7714" w14:paraId="66F39139" w14:textId="77777777" w:rsidTr="00D77066">
        <w:tc>
          <w:tcPr>
            <w:tcW w:w="2520" w:type="dxa"/>
          </w:tcPr>
          <w:p w14:paraId="51348A5B" w14:textId="77777777" w:rsidR="00353712" w:rsidRPr="00EB7714" w:rsidRDefault="00353712" w:rsidP="003F6A5F">
            <w:pPr>
              <w:spacing w:after="240"/>
              <w:rPr>
                <w:sz w:val="20"/>
                <w:lang w:val="en-GB"/>
              </w:rPr>
            </w:pPr>
            <w:r w:rsidRPr="00EB7714">
              <w:rPr>
                <w:sz w:val="20"/>
                <w:lang w:val="en-GB"/>
              </w:rPr>
              <w:t>“</w:t>
            </w:r>
            <w:r w:rsidRPr="00EB7714">
              <w:rPr>
                <w:b/>
                <w:sz w:val="20"/>
                <w:lang w:val="en-GB"/>
              </w:rPr>
              <w:t>Relevant</w:t>
            </w:r>
            <w:r w:rsidRPr="00EB7714">
              <w:rPr>
                <w:sz w:val="20"/>
                <w:lang w:val="en-GB"/>
              </w:rPr>
              <w:t xml:space="preserve"> </w:t>
            </w:r>
            <w:r w:rsidRPr="00EB7714">
              <w:rPr>
                <w:b/>
                <w:sz w:val="20"/>
                <w:lang w:val="en-GB"/>
              </w:rPr>
              <w:t>Authority</w:t>
            </w:r>
            <w:r w:rsidRPr="00EB7714">
              <w:rPr>
                <w:sz w:val="20"/>
                <w:lang w:val="en-GB"/>
              </w:rPr>
              <w:t>”</w:t>
            </w:r>
          </w:p>
        </w:tc>
        <w:tc>
          <w:tcPr>
            <w:tcW w:w="7406" w:type="dxa"/>
          </w:tcPr>
          <w:p w14:paraId="67ACB047" w14:textId="77777777" w:rsidR="00353712" w:rsidRPr="00EB7714" w:rsidRDefault="00353712" w:rsidP="001E3BD0">
            <w:pPr>
              <w:spacing w:after="240"/>
              <w:jc w:val="both"/>
              <w:rPr>
                <w:sz w:val="20"/>
                <w:lang w:val="en-GB"/>
              </w:rPr>
            </w:pPr>
            <w:r w:rsidRPr="00EB7714">
              <w:rPr>
                <w:sz w:val="20"/>
                <w:lang w:val="en-GB"/>
              </w:rPr>
              <w:t xml:space="preserve">means the entity appointed, pursuant to the Rules to implement, manage the Capacity Certificates market </w:t>
            </w:r>
            <w:r w:rsidR="00E90837">
              <w:rPr>
                <w:sz w:val="20"/>
                <w:lang w:val="en-GB"/>
              </w:rPr>
              <w:t xml:space="preserve">and or Certificates Registry </w:t>
            </w:r>
            <w:r w:rsidRPr="00EB7714">
              <w:rPr>
                <w:sz w:val="20"/>
                <w:lang w:val="en-GB"/>
              </w:rPr>
              <w:t xml:space="preserve">in </w:t>
            </w:r>
            <w:r w:rsidR="001E3BD0">
              <w:rPr>
                <w:sz w:val="20"/>
                <w:lang w:val="en-GB"/>
              </w:rPr>
              <w:t>France</w:t>
            </w:r>
            <w:r w:rsidRPr="00EB7714">
              <w:rPr>
                <w:sz w:val="20"/>
                <w:lang w:val="en-GB"/>
              </w:rPr>
              <w:t xml:space="preserve"> and any administrative authority, governmental bodies however described which has jurisdiction to modify, amend, suspend, terminate or affect in any way the Rules.</w:t>
            </w:r>
          </w:p>
        </w:tc>
      </w:tr>
      <w:tr w:rsidR="00353712" w:rsidRPr="00EB7714" w14:paraId="19B3C015" w14:textId="77777777" w:rsidTr="00D77066">
        <w:tc>
          <w:tcPr>
            <w:tcW w:w="2520" w:type="dxa"/>
          </w:tcPr>
          <w:p w14:paraId="29171418" w14:textId="77777777" w:rsidR="00353712" w:rsidRPr="00EB7714" w:rsidRDefault="00353712" w:rsidP="003F6A5F">
            <w:pPr>
              <w:spacing w:after="240"/>
              <w:rPr>
                <w:sz w:val="20"/>
                <w:lang w:val="en-GB"/>
              </w:rPr>
            </w:pPr>
            <w:r w:rsidRPr="00EB7714">
              <w:rPr>
                <w:sz w:val="20"/>
                <w:lang w:val="en-GB"/>
              </w:rPr>
              <w:t>“</w:t>
            </w:r>
            <w:r w:rsidRPr="00EB7714">
              <w:rPr>
                <w:b/>
                <w:sz w:val="20"/>
                <w:lang w:val="en-GB"/>
              </w:rPr>
              <w:t>Rules</w:t>
            </w:r>
            <w:r w:rsidRPr="00EB7714">
              <w:rPr>
                <w:sz w:val="20"/>
                <w:lang w:val="en-GB"/>
              </w:rPr>
              <w:t>”</w:t>
            </w:r>
          </w:p>
        </w:tc>
        <w:tc>
          <w:tcPr>
            <w:tcW w:w="7406" w:type="dxa"/>
          </w:tcPr>
          <w:p w14:paraId="756AB522" w14:textId="77777777" w:rsidR="00353712" w:rsidRPr="00EB7714" w:rsidRDefault="00353712" w:rsidP="00397197">
            <w:pPr>
              <w:spacing w:after="240"/>
              <w:jc w:val="both"/>
              <w:rPr>
                <w:sz w:val="20"/>
                <w:lang w:val="en-GB"/>
              </w:rPr>
            </w:pPr>
            <w:r w:rsidRPr="00EB7714">
              <w:rPr>
                <w:sz w:val="20"/>
                <w:lang w:val="en-GB"/>
              </w:rPr>
              <w:t>means</w:t>
            </w:r>
            <w:r w:rsidRPr="00EB7714">
              <w:rPr>
                <w:b/>
                <w:sz w:val="20"/>
                <w:lang w:val="en-GB"/>
              </w:rPr>
              <w:t xml:space="preserve"> </w:t>
            </w:r>
            <w:r w:rsidR="00397197" w:rsidRPr="00C34C6D">
              <w:rPr>
                <w:sz w:val="20"/>
                <w:lang w:val="en-GB"/>
              </w:rPr>
              <w:t xml:space="preserve">the Decree </w:t>
            </w:r>
            <w:r w:rsidR="00397197">
              <w:rPr>
                <w:sz w:val="20"/>
                <w:lang w:val="en-GB"/>
              </w:rPr>
              <w:t xml:space="preserve">No </w:t>
            </w:r>
            <w:r w:rsidR="00397197" w:rsidRPr="00C34C6D">
              <w:rPr>
                <w:sz w:val="20"/>
                <w:lang w:val="en-GB"/>
              </w:rPr>
              <w:t xml:space="preserve">2012-1405 as of 14 December 2012 </w:t>
            </w:r>
            <w:r w:rsidR="00397197">
              <w:rPr>
                <w:sz w:val="20"/>
                <w:lang w:val="en-GB"/>
              </w:rPr>
              <w:t>“</w:t>
            </w:r>
            <w:proofErr w:type="spellStart"/>
            <w:r w:rsidR="00397197" w:rsidRPr="00C34C6D">
              <w:rPr>
                <w:sz w:val="20"/>
                <w:lang w:val="en-GB"/>
              </w:rPr>
              <w:t>relatif</w:t>
            </w:r>
            <w:proofErr w:type="spellEnd"/>
            <w:r w:rsidR="00397197" w:rsidRPr="00C34C6D">
              <w:rPr>
                <w:sz w:val="20"/>
                <w:lang w:val="en-GB"/>
              </w:rPr>
              <w:t xml:space="preserve"> à la contribution des </w:t>
            </w:r>
            <w:proofErr w:type="spellStart"/>
            <w:r w:rsidR="00397197" w:rsidRPr="00C34C6D">
              <w:rPr>
                <w:sz w:val="20"/>
                <w:lang w:val="en-GB"/>
              </w:rPr>
              <w:t>fournisseurs</w:t>
            </w:r>
            <w:proofErr w:type="spellEnd"/>
            <w:r w:rsidR="00397197" w:rsidRPr="00C34C6D">
              <w:rPr>
                <w:sz w:val="20"/>
                <w:lang w:val="en-GB"/>
              </w:rPr>
              <w:t xml:space="preserve"> à la </w:t>
            </w:r>
            <w:proofErr w:type="spellStart"/>
            <w:r w:rsidR="00397197" w:rsidRPr="00C34C6D">
              <w:rPr>
                <w:sz w:val="20"/>
                <w:lang w:val="en-GB"/>
              </w:rPr>
              <w:t>sécurité</w:t>
            </w:r>
            <w:proofErr w:type="spellEnd"/>
            <w:r w:rsidR="00397197" w:rsidRPr="00C34C6D">
              <w:rPr>
                <w:sz w:val="20"/>
                <w:lang w:val="en-GB"/>
              </w:rPr>
              <w:t xml:space="preserve"> </w:t>
            </w:r>
            <w:proofErr w:type="spellStart"/>
            <w:r w:rsidR="00397197" w:rsidRPr="00C34C6D">
              <w:rPr>
                <w:sz w:val="20"/>
                <w:lang w:val="en-GB"/>
              </w:rPr>
              <w:t>d'approvisionnement</w:t>
            </w:r>
            <w:proofErr w:type="spellEnd"/>
            <w:r w:rsidR="00397197" w:rsidRPr="00C34C6D">
              <w:rPr>
                <w:sz w:val="20"/>
                <w:lang w:val="en-GB"/>
              </w:rPr>
              <w:t xml:space="preserve"> </w:t>
            </w:r>
            <w:proofErr w:type="spellStart"/>
            <w:r w:rsidR="00397197" w:rsidRPr="00C34C6D">
              <w:rPr>
                <w:sz w:val="20"/>
                <w:lang w:val="en-GB"/>
              </w:rPr>
              <w:t>en</w:t>
            </w:r>
            <w:proofErr w:type="spellEnd"/>
            <w:r w:rsidR="00397197" w:rsidRPr="00C34C6D">
              <w:rPr>
                <w:sz w:val="20"/>
                <w:lang w:val="en-GB"/>
              </w:rPr>
              <w:t xml:space="preserve"> </w:t>
            </w:r>
            <w:proofErr w:type="spellStart"/>
            <w:r w:rsidR="00397197" w:rsidRPr="00C34C6D">
              <w:rPr>
                <w:sz w:val="20"/>
                <w:lang w:val="en-GB"/>
              </w:rPr>
              <w:t>électricité</w:t>
            </w:r>
            <w:proofErr w:type="spellEnd"/>
            <w:r w:rsidR="00397197" w:rsidRPr="00C34C6D">
              <w:rPr>
                <w:sz w:val="20"/>
                <w:lang w:val="en-GB"/>
              </w:rPr>
              <w:t xml:space="preserve"> et </w:t>
            </w:r>
            <w:proofErr w:type="spellStart"/>
            <w:r w:rsidR="00397197" w:rsidRPr="00C34C6D">
              <w:rPr>
                <w:sz w:val="20"/>
                <w:lang w:val="en-GB"/>
              </w:rPr>
              <w:t>portant</w:t>
            </w:r>
            <w:proofErr w:type="spellEnd"/>
            <w:r w:rsidR="00397197" w:rsidRPr="00C34C6D">
              <w:rPr>
                <w:sz w:val="20"/>
                <w:lang w:val="en-GB"/>
              </w:rPr>
              <w:t xml:space="preserve"> </w:t>
            </w:r>
            <w:proofErr w:type="spellStart"/>
            <w:r w:rsidR="00397197" w:rsidRPr="00C34C6D">
              <w:rPr>
                <w:sz w:val="20"/>
                <w:lang w:val="en-GB"/>
              </w:rPr>
              <w:t>création</w:t>
            </w:r>
            <w:proofErr w:type="spellEnd"/>
            <w:r w:rsidR="00397197" w:rsidRPr="00C34C6D">
              <w:rPr>
                <w:sz w:val="20"/>
                <w:lang w:val="en-GB"/>
              </w:rPr>
              <w:t xml:space="preserve"> d'un </w:t>
            </w:r>
            <w:proofErr w:type="spellStart"/>
            <w:r w:rsidR="00397197" w:rsidRPr="00C34C6D">
              <w:rPr>
                <w:sz w:val="20"/>
                <w:lang w:val="en-GB"/>
              </w:rPr>
              <w:t>mécanisme</w:t>
            </w:r>
            <w:proofErr w:type="spellEnd"/>
            <w:r w:rsidR="00397197" w:rsidRPr="00C34C6D">
              <w:rPr>
                <w:sz w:val="20"/>
                <w:lang w:val="en-GB"/>
              </w:rPr>
              <w:t xml:space="preserve"> </w:t>
            </w:r>
            <w:proofErr w:type="spellStart"/>
            <w:r w:rsidR="00397197" w:rsidRPr="00C34C6D">
              <w:rPr>
                <w:sz w:val="20"/>
                <w:lang w:val="en-GB"/>
              </w:rPr>
              <w:t>d'obligation</w:t>
            </w:r>
            <w:proofErr w:type="spellEnd"/>
            <w:r w:rsidR="00397197" w:rsidRPr="00C34C6D">
              <w:rPr>
                <w:sz w:val="20"/>
                <w:lang w:val="en-GB"/>
              </w:rPr>
              <w:t xml:space="preserve"> de </w:t>
            </w:r>
            <w:proofErr w:type="spellStart"/>
            <w:r w:rsidR="00397197" w:rsidRPr="00C34C6D">
              <w:rPr>
                <w:sz w:val="20"/>
                <w:lang w:val="en-GB"/>
              </w:rPr>
              <w:t>capacité</w:t>
            </w:r>
            <w:proofErr w:type="spellEnd"/>
            <w:r w:rsidR="00397197" w:rsidRPr="00C34C6D">
              <w:rPr>
                <w:sz w:val="20"/>
                <w:lang w:val="en-GB"/>
              </w:rPr>
              <w:t xml:space="preserve"> </w:t>
            </w:r>
            <w:proofErr w:type="spellStart"/>
            <w:r w:rsidR="00397197" w:rsidRPr="00C34C6D">
              <w:rPr>
                <w:sz w:val="20"/>
                <w:lang w:val="en-GB"/>
              </w:rPr>
              <w:t>dans</w:t>
            </w:r>
            <w:proofErr w:type="spellEnd"/>
            <w:r w:rsidR="00397197" w:rsidRPr="00C34C6D">
              <w:rPr>
                <w:sz w:val="20"/>
                <w:lang w:val="en-GB"/>
              </w:rPr>
              <w:t xml:space="preserve"> le </w:t>
            </w:r>
            <w:proofErr w:type="spellStart"/>
            <w:r w:rsidR="00397197" w:rsidRPr="00C34C6D">
              <w:rPr>
                <w:sz w:val="20"/>
                <w:lang w:val="en-GB"/>
              </w:rPr>
              <w:t>secteur</w:t>
            </w:r>
            <w:proofErr w:type="spellEnd"/>
            <w:r w:rsidR="00397197" w:rsidRPr="00C34C6D">
              <w:rPr>
                <w:sz w:val="20"/>
                <w:lang w:val="en-GB"/>
              </w:rPr>
              <w:t xml:space="preserve"> de </w:t>
            </w:r>
            <w:proofErr w:type="spellStart"/>
            <w:r w:rsidR="00397197" w:rsidRPr="00C34C6D">
              <w:rPr>
                <w:sz w:val="20"/>
                <w:lang w:val="en-GB"/>
              </w:rPr>
              <w:t>l'électricité</w:t>
            </w:r>
            <w:proofErr w:type="spellEnd"/>
            <w:r w:rsidR="00397197">
              <w:rPr>
                <w:bCs/>
                <w:sz w:val="20"/>
                <w:lang w:val="en-GB"/>
              </w:rPr>
              <w:t>”</w:t>
            </w:r>
            <w:r w:rsidR="00397197" w:rsidRPr="00397197">
              <w:rPr>
                <w:sz w:val="20"/>
                <w:lang w:val="en-GB"/>
              </w:rPr>
              <w:t xml:space="preserve"> </w:t>
            </w:r>
            <w:r w:rsidR="00397197" w:rsidRPr="00C34C6D">
              <w:rPr>
                <w:sz w:val="20"/>
                <w:lang w:val="en-GB"/>
              </w:rPr>
              <w:t>as amended and</w:t>
            </w:r>
            <w:r w:rsidR="00397197">
              <w:rPr>
                <w:sz w:val="20"/>
                <w:lang w:val="en-GB"/>
              </w:rPr>
              <w:t>/or</w:t>
            </w:r>
            <w:r w:rsidR="00397197" w:rsidRPr="00C34C6D">
              <w:rPr>
                <w:sz w:val="20"/>
                <w:lang w:val="en-GB"/>
              </w:rPr>
              <w:t xml:space="preserve"> supplemented from time to time and</w:t>
            </w:r>
            <w:r w:rsidR="00397197">
              <w:rPr>
                <w:b/>
                <w:sz w:val="20"/>
                <w:lang w:val="en-GB"/>
              </w:rPr>
              <w:t xml:space="preserve"> </w:t>
            </w:r>
            <w:r w:rsidR="00397197">
              <w:rPr>
                <w:sz w:val="20"/>
                <w:lang w:val="en-GB"/>
              </w:rPr>
              <w:t>any</w:t>
            </w:r>
            <w:r w:rsidRPr="00EB7714">
              <w:rPr>
                <w:sz w:val="20"/>
                <w:lang w:val="en-GB" w:eastAsia="en-GB"/>
              </w:rPr>
              <w:t xml:space="preserve"> governmental decisions, regulations, decrees, laws, and any relevant decisions, guidelines, modalities and procedures made pursuant to them (whether made at the direction of a government, governmental body, regulator, competent authority or otherwise) as modified, amended and/or supplemented from time to time relating to the trade of Capacity Certificates as contemplated by this </w:t>
            </w:r>
            <w:r w:rsidR="00397197">
              <w:rPr>
                <w:sz w:val="20"/>
                <w:lang w:val="en-GB" w:eastAsia="en-GB"/>
              </w:rPr>
              <w:t xml:space="preserve">French </w:t>
            </w:r>
            <w:r w:rsidRPr="00EB7714">
              <w:rPr>
                <w:sz w:val="20"/>
                <w:lang w:val="en-GB" w:eastAsia="en-GB"/>
              </w:rPr>
              <w:t xml:space="preserve">Capacity </w:t>
            </w:r>
            <w:r w:rsidR="0020649C">
              <w:rPr>
                <w:sz w:val="20"/>
                <w:lang w:val="en-GB" w:eastAsia="en-GB"/>
              </w:rPr>
              <w:t xml:space="preserve">Certificates </w:t>
            </w:r>
            <w:r w:rsidRPr="00EB7714">
              <w:rPr>
                <w:sz w:val="20"/>
                <w:lang w:val="en-GB" w:eastAsia="en-GB"/>
              </w:rPr>
              <w:t>Appendix</w:t>
            </w:r>
            <w:r w:rsidR="00AA53CB" w:rsidRPr="00EB7714">
              <w:rPr>
                <w:sz w:val="20"/>
                <w:lang w:val="en-GB" w:eastAsia="en-GB"/>
              </w:rPr>
              <w:t>.</w:t>
            </w:r>
          </w:p>
        </w:tc>
      </w:tr>
      <w:tr w:rsidR="00EB7714" w:rsidRPr="00EB7714" w14:paraId="5D9D5052" w14:textId="77777777" w:rsidTr="00D77066">
        <w:tc>
          <w:tcPr>
            <w:tcW w:w="2520" w:type="dxa"/>
          </w:tcPr>
          <w:p w14:paraId="1FDC9A4E" w14:textId="77777777" w:rsidR="00EB7714" w:rsidRPr="00EB7714" w:rsidRDefault="00EB7714" w:rsidP="003F6A5F">
            <w:pPr>
              <w:spacing w:after="240"/>
              <w:rPr>
                <w:sz w:val="20"/>
                <w:lang w:val="en-GB"/>
              </w:rPr>
            </w:pPr>
            <w:r w:rsidRPr="00EB7714">
              <w:rPr>
                <w:sz w:val="20"/>
                <w:lang w:val="en-GB"/>
              </w:rPr>
              <w:t>“</w:t>
            </w:r>
            <w:r w:rsidRPr="00EB7714">
              <w:rPr>
                <w:b/>
                <w:sz w:val="20"/>
                <w:lang w:val="en-GB"/>
              </w:rPr>
              <w:t>Transfer</w:t>
            </w:r>
            <w:r w:rsidRPr="00EB7714">
              <w:rPr>
                <w:sz w:val="20"/>
                <w:lang w:val="en-GB"/>
              </w:rPr>
              <w:t>”</w:t>
            </w:r>
          </w:p>
        </w:tc>
        <w:tc>
          <w:tcPr>
            <w:tcW w:w="7406" w:type="dxa"/>
          </w:tcPr>
          <w:p w14:paraId="6D187069" w14:textId="77777777" w:rsidR="00EB7714" w:rsidRPr="00C50DFE" w:rsidRDefault="00EB7714" w:rsidP="002138B0">
            <w:pPr>
              <w:spacing w:after="240"/>
              <w:jc w:val="both"/>
              <w:rPr>
                <w:sz w:val="20"/>
              </w:rPr>
            </w:pPr>
            <w:r w:rsidRPr="00EB7714">
              <w:rPr>
                <w:sz w:val="20"/>
                <w:lang w:val="en-GB"/>
              </w:rPr>
              <w:t>means (whether used as a verb or a noun) the</w:t>
            </w:r>
            <w:r w:rsidR="000A5CB0">
              <w:rPr>
                <w:sz w:val="20"/>
                <w:lang w:val="en-GB"/>
              </w:rPr>
              <w:t xml:space="preserve"> sale and</w:t>
            </w:r>
            <w:r w:rsidRPr="00EB7714">
              <w:rPr>
                <w:sz w:val="20"/>
                <w:lang w:val="en-GB"/>
              </w:rPr>
              <w:t xml:space="preserve"> transfer of Capacity </w:t>
            </w:r>
            <w:r w:rsidR="0020649C">
              <w:rPr>
                <w:sz w:val="20"/>
                <w:lang w:val="en-GB"/>
              </w:rPr>
              <w:t xml:space="preserve">Certificates </w:t>
            </w:r>
            <w:r w:rsidR="000A5CB0">
              <w:rPr>
                <w:sz w:val="20"/>
                <w:lang w:val="en-GB"/>
              </w:rPr>
              <w:t xml:space="preserve">at a </w:t>
            </w:r>
            <w:r w:rsidR="002138B0">
              <w:rPr>
                <w:sz w:val="20"/>
                <w:lang w:val="en-GB"/>
              </w:rPr>
              <w:t>Contract Price</w:t>
            </w:r>
            <w:r w:rsidR="000A5CB0">
              <w:rPr>
                <w:sz w:val="20"/>
                <w:lang w:val="en-GB"/>
              </w:rPr>
              <w:t xml:space="preserve"> </w:t>
            </w:r>
            <w:r w:rsidRPr="00EB7714">
              <w:rPr>
                <w:sz w:val="20"/>
                <w:lang w:val="en-GB"/>
              </w:rPr>
              <w:t xml:space="preserve">from one Holding Account to another under and in accordance with the Rules </w:t>
            </w:r>
            <w:r w:rsidR="002138B0">
              <w:rPr>
                <w:sz w:val="20"/>
                <w:lang w:val="en-GB"/>
              </w:rPr>
              <w:t>for Transaction of Guarantees (</w:t>
            </w:r>
            <w:r w:rsidR="002138B0" w:rsidRPr="00C50DFE">
              <w:rPr>
                <w:i/>
                <w:sz w:val="20"/>
                <w:lang w:val="en-GB"/>
              </w:rPr>
              <w:t xml:space="preserve">Transaction de </w:t>
            </w:r>
            <w:proofErr w:type="spellStart"/>
            <w:r w:rsidR="002138B0" w:rsidRPr="00C50DFE">
              <w:rPr>
                <w:i/>
                <w:sz w:val="20"/>
                <w:lang w:val="en-GB"/>
              </w:rPr>
              <w:t>Garan</w:t>
            </w:r>
            <w:r w:rsidR="002138B0">
              <w:rPr>
                <w:i/>
                <w:sz w:val="20"/>
                <w:lang w:val="en-GB"/>
              </w:rPr>
              <w:t>t</w:t>
            </w:r>
            <w:r w:rsidR="002138B0" w:rsidRPr="00C50DFE">
              <w:rPr>
                <w:i/>
                <w:sz w:val="20"/>
                <w:lang w:val="en-GB"/>
              </w:rPr>
              <w:t>ies</w:t>
            </w:r>
            <w:proofErr w:type="spellEnd"/>
            <w:r w:rsidR="002138B0">
              <w:rPr>
                <w:sz w:val="20"/>
                <w:lang w:val="en-GB"/>
              </w:rPr>
              <w:t xml:space="preserve">) </w:t>
            </w:r>
            <w:r w:rsidRPr="00EB7714">
              <w:rPr>
                <w:sz w:val="20"/>
                <w:lang w:val="en-GB"/>
              </w:rPr>
              <w:t>and Transferable, Transferring and Transferred are to be construed accordingly.</w:t>
            </w:r>
          </w:p>
        </w:tc>
      </w:tr>
      <w:tr w:rsidR="00361306" w:rsidRPr="00EB7714" w14:paraId="31E93C5B" w14:textId="77777777" w:rsidTr="00893110">
        <w:tc>
          <w:tcPr>
            <w:tcW w:w="2520" w:type="dxa"/>
          </w:tcPr>
          <w:p w14:paraId="62DF83B0" w14:textId="77777777" w:rsidR="00361306" w:rsidRPr="00EB7714" w:rsidRDefault="00361306" w:rsidP="00893110">
            <w:pPr>
              <w:spacing w:after="240"/>
              <w:rPr>
                <w:sz w:val="20"/>
                <w:lang w:val="en-GB"/>
              </w:rPr>
            </w:pPr>
            <w:r w:rsidRPr="00EB7714">
              <w:rPr>
                <w:sz w:val="20"/>
                <w:lang w:val="en-GB"/>
              </w:rPr>
              <w:t>“</w:t>
            </w:r>
            <w:r>
              <w:rPr>
                <w:b/>
                <w:sz w:val="20"/>
                <w:lang w:val="en-GB"/>
              </w:rPr>
              <w:t>Transfer Deadline</w:t>
            </w:r>
            <w:r w:rsidRPr="00EB7714">
              <w:rPr>
                <w:sz w:val="20"/>
                <w:lang w:val="en-GB"/>
              </w:rPr>
              <w:t>”</w:t>
            </w:r>
          </w:p>
        </w:tc>
        <w:tc>
          <w:tcPr>
            <w:tcW w:w="7406" w:type="dxa"/>
          </w:tcPr>
          <w:p w14:paraId="33CBF0FF" w14:textId="77777777" w:rsidR="00361306" w:rsidRPr="00EB7714" w:rsidRDefault="00361306" w:rsidP="00893110">
            <w:pPr>
              <w:spacing w:after="240"/>
              <w:jc w:val="both"/>
              <w:rPr>
                <w:sz w:val="20"/>
                <w:lang w:val="en-GB"/>
              </w:rPr>
            </w:pPr>
            <w:r w:rsidRPr="00EB7714">
              <w:rPr>
                <w:sz w:val="20"/>
                <w:lang w:val="en-GB"/>
              </w:rPr>
              <w:t xml:space="preserve">means, in respect of a </w:t>
            </w:r>
            <w:r>
              <w:rPr>
                <w:sz w:val="20"/>
                <w:lang w:val="en-GB"/>
              </w:rPr>
              <w:t xml:space="preserve">FR </w:t>
            </w:r>
            <w:r w:rsidRPr="00EB7714">
              <w:rPr>
                <w:sz w:val="20"/>
                <w:lang w:val="en-GB"/>
              </w:rPr>
              <w:t xml:space="preserve">Capacity </w:t>
            </w:r>
            <w:r>
              <w:rPr>
                <w:sz w:val="20"/>
                <w:lang w:val="en-GB"/>
              </w:rPr>
              <w:t xml:space="preserve">Certificates </w:t>
            </w:r>
            <w:r w:rsidRPr="00EB7714">
              <w:rPr>
                <w:sz w:val="20"/>
                <w:lang w:val="en-GB"/>
              </w:rPr>
              <w:t xml:space="preserve">Transaction the </w:t>
            </w:r>
            <w:r>
              <w:rPr>
                <w:sz w:val="20"/>
                <w:lang w:val="en-GB"/>
              </w:rPr>
              <w:t>transfer</w:t>
            </w:r>
            <w:r w:rsidRPr="00EB7714">
              <w:rPr>
                <w:sz w:val="20"/>
                <w:lang w:val="en-GB"/>
              </w:rPr>
              <w:t xml:space="preserve"> deadline determined in accordance with the Rules, being specified that if the Rules do not provide for any </w:t>
            </w:r>
            <w:r>
              <w:rPr>
                <w:sz w:val="20"/>
                <w:lang w:val="en-GB"/>
              </w:rPr>
              <w:t>Transfer Deadline</w:t>
            </w:r>
            <w:r w:rsidRPr="00EB7714">
              <w:rPr>
                <w:sz w:val="20"/>
                <w:lang w:val="en-GB"/>
              </w:rPr>
              <w:t xml:space="preserve">, then </w:t>
            </w:r>
            <w:r>
              <w:rPr>
                <w:sz w:val="20"/>
                <w:lang w:val="en-GB"/>
              </w:rPr>
              <w:t>Transfer Deadline</w:t>
            </w:r>
            <w:r w:rsidRPr="00EB7714">
              <w:rPr>
                <w:sz w:val="20"/>
                <w:lang w:val="en-GB"/>
              </w:rPr>
              <w:t xml:space="preserve"> shall be the </w:t>
            </w:r>
            <w:r>
              <w:rPr>
                <w:sz w:val="20"/>
                <w:lang w:val="en-GB"/>
              </w:rPr>
              <w:t>Collection</w:t>
            </w:r>
            <w:r w:rsidRPr="00EB7714">
              <w:rPr>
                <w:sz w:val="20"/>
                <w:lang w:val="en-GB"/>
              </w:rPr>
              <w:t xml:space="preserve"> Deadline.</w:t>
            </w:r>
          </w:p>
        </w:tc>
      </w:tr>
      <w:tr w:rsidR="00EB7714" w:rsidRPr="00EB7714" w14:paraId="3D0A1F65" w14:textId="77777777" w:rsidTr="00D77066">
        <w:tc>
          <w:tcPr>
            <w:tcW w:w="2520" w:type="dxa"/>
          </w:tcPr>
          <w:p w14:paraId="771F5472" w14:textId="03270674" w:rsidR="00EB7714" w:rsidRPr="00C34C6D" w:rsidRDefault="00E94CEE" w:rsidP="00C34C6D">
            <w:pPr>
              <w:spacing w:after="240"/>
              <w:jc w:val="both"/>
              <w:rPr>
                <w:b/>
                <w:sz w:val="20"/>
                <w:lang w:val="en-GB"/>
              </w:rPr>
            </w:pPr>
            <w:r w:rsidRPr="00C34C6D">
              <w:rPr>
                <w:b/>
                <w:sz w:val="20"/>
                <w:lang w:val="en-GB"/>
              </w:rPr>
              <w:t>“</w:t>
            </w:r>
            <w:r w:rsidRPr="00C34C6D">
              <w:rPr>
                <w:b/>
                <w:sz w:val="20"/>
                <w:lang w:val="en-GB" w:eastAsia="en-GB"/>
              </w:rPr>
              <w:t>Unit Power Value</w:t>
            </w:r>
            <w:r w:rsidRPr="00C34C6D">
              <w:rPr>
                <w:b/>
                <w:sz w:val="20"/>
                <w:lang w:val="en-GB"/>
              </w:rPr>
              <w:t>”</w:t>
            </w:r>
          </w:p>
        </w:tc>
        <w:tc>
          <w:tcPr>
            <w:tcW w:w="7406" w:type="dxa"/>
          </w:tcPr>
          <w:p w14:paraId="07F78085" w14:textId="2D05ED36" w:rsidR="00EB7714" w:rsidRPr="00EB7714" w:rsidRDefault="0001503D" w:rsidP="00353712">
            <w:pPr>
              <w:spacing w:after="240"/>
              <w:jc w:val="both"/>
              <w:rPr>
                <w:sz w:val="20"/>
                <w:lang w:val="en-GB"/>
              </w:rPr>
            </w:pPr>
            <w:r>
              <w:rPr>
                <w:sz w:val="20"/>
                <w:lang w:val="en-GB"/>
              </w:rPr>
              <w:t>m</w:t>
            </w:r>
            <w:r w:rsidR="000F1DF1">
              <w:rPr>
                <w:sz w:val="20"/>
                <w:lang w:val="en-GB"/>
              </w:rPr>
              <w:t>eans 0.1 MW</w:t>
            </w:r>
            <w:r w:rsidR="002A123C">
              <w:rPr>
                <w:sz w:val="20"/>
                <w:lang w:val="en-GB"/>
              </w:rPr>
              <w:t>.</w:t>
            </w:r>
          </w:p>
        </w:tc>
      </w:tr>
    </w:tbl>
    <w:p w14:paraId="48633E8E" w14:textId="77777777" w:rsidR="0007475B" w:rsidRPr="00EB7714" w:rsidRDefault="0007475B" w:rsidP="00A20E2B">
      <w:pPr>
        <w:ind w:left="2552" w:hanging="2552"/>
        <w:jc w:val="both"/>
        <w:rPr>
          <w:sz w:val="20"/>
          <w:lang w:val="en-GB"/>
        </w:rPr>
      </w:pPr>
    </w:p>
    <w:p w14:paraId="16E8C93B" w14:textId="77777777" w:rsidR="00361306" w:rsidRDefault="00361306">
      <w:pPr>
        <w:jc w:val="both"/>
        <w:rPr>
          <w:rFonts w:ascii="Times New Roman Bold" w:hAnsi="Times New Roman Bold"/>
          <w:b/>
          <w:caps/>
          <w:szCs w:val="24"/>
          <w:u w:val="single"/>
          <w:lang w:val="en-GB"/>
        </w:rPr>
      </w:pPr>
    </w:p>
    <w:p w14:paraId="19A9E005" w14:textId="77777777" w:rsidR="00361306" w:rsidRDefault="00361306">
      <w:pPr>
        <w:jc w:val="both"/>
        <w:rPr>
          <w:rFonts w:ascii="Times New Roman Bold" w:hAnsi="Times New Roman Bold"/>
          <w:b/>
          <w:caps/>
          <w:szCs w:val="24"/>
          <w:u w:val="single"/>
          <w:lang w:val="en-GB"/>
        </w:rPr>
      </w:pPr>
    </w:p>
    <w:p w14:paraId="0E37B8B7" w14:textId="77777777" w:rsidR="00361306" w:rsidRDefault="00361306">
      <w:pPr>
        <w:jc w:val="both"/>
        <w:rPr>
          <w:rFonts w:ascii="Times New Roman Bold" w:hAnsi="Times New Roman Bold"/>
          <w:b/>
          <w:caps/>
          <w:szCs w:val="24"/>
          <w:u w:val="single"/>
          <w:lang w:val="en-GB"/>
        </w:rPr>
      </w:pPr>
    </w:p>
    <w:p w14:paraId="0BE7846B" w14:textId="77777777" w:rsidR="00361306" w:rsidRDefault="00361306">
      <w:pPr>
        <w:jc w:val="both"/>
        <w:rPr>
          <w:rFonts w:ascii="Times New Roman Bold" w:hAnsi="Times New Roman Bold"/>
          <w:b/>
          <w:caps/>
          <w:szCs w:val="24"/>
          <w:u w:val="single"/>
          <w:lang w:val="en-GB"/>
        </w:rPr>
      </w:pPr>
    </w:p>
    <w:p w14:paraId="11470204" w14:textId="77777777" w:rsidR="00361306" w:rsidRDefault="00361306">
      <w:pPr>
        <w:jc w:val="both"/>
        <w:rPr>
          <w:rFonts w:ascii="Times New Roman Bold" w:hAnsi="Times New Roman Bold"/>
          <w:b/>
          <w:caps/>
          <w:szCs w:val="24"/>
          <w:u w:val="single"/>
          <w:lang w:val="en-GB"/>
        </w:rPr>
      </w:pPr>
    </w:p>
    <w:p w14:paraId="5CA17769" w14:textId="77777777" w:rsidR="002F3209" w:rsidRDefault="002F3209">
      <w:pPr>
        <w:widowControl/>
        <w:overflowPunct/>
        <w:autoSpaceDE/>
        <w:autoSpaceDN/>
        <w:adjustRightInd/>
        <w:textAlignment w:val="auto"/>
        <w:rPr>
          <w:rFonts w:ascii="Times New Roman Bold" w:hAnsi="Times New Roman Bold"/>
          <w:b/>
          <w:caps/>
          <w:szCs w:val="24"/>
          <w:u w:val="single"/>
          <w:lang w:val="en-GB"/>
        </w:rPr>
      </w:pPr>
      <w:r>
        <w:rPr>
          <w:rFonts w:ascii="Times New Roman Bold" w:hAnsi="Times New Roman Bold"/>
          <w:b/>
          <w:caps/>
          <w:szCs w:val="24"/>
          <w:u w:val="single"/>
          <w:lang w:val="en-GB"/>
        </w:rPr>
        <w:br w:type="page"/>
      </w:r>
    </w:p>
    <w:p w14:paraId="2263B7C3" w14:textId="6F0CE45B" w:rsidR="00B93E7A" w:rsidRPr="00EB7714" w:rsidRDefault="00B93E7A">
      <w:pPr>
        <w:jc w:val="both"/>
        <w:rPr>
          <w:b/>
          <w:szCs w:val="24"/>
          <w:u w:val="single"/>
          <w:lang w:val="en-GB"/>
        </w:rPr>
      </w:pPr>
      <w:r w:rsidRPr="00EB7714">
        <w:rPr>
          <w:rFonts w:ascii="Times New Roman Bold" w:hAnsi="Times New Roman Bold"/>
          <w:b/>
          <w:caps/>
          <w:szCs w:val="24"/>
          <w:u w:val="single"/>
          <w:lang w:val="en-GB"/>
        </w:rPr>
        <w:lastRenderedPageBreak/>
        <w:t xml:space="preserve">ADDITIONAL Provisions Applicable Only To </w:t>
      </w:r>
      <w:r w:rsidR="00E90837">
        <w:rPr>
          <w:rFonts w:ascii="Times New Roman Bold" w:hAnsi="Times New Roman Bold"/>
          <w:b/>
          <w:caps/>
          <w:szCs w:val="24"/>
          <w:u w:val="single"/>
          <w:lang w:val="en-GB"/>
        </w:rPr>
        <w:t xml:space="preserve">FR </w:t>
      </w:r>
      <w:r w:rsidR="007E26F5" w:rsidRPr="00EB7714">
        <w:rPr>
          <w:rFonts w:ascii="Times New Roman Bold" w:hAnsi="Times New Roman Bold"/>
          <w:b/>
          <w:caps/>
          <w:szCs w:val="24"/>
          <w:u w:val="single"/>
          <w:lang w:val="en-GB"/>
        </w:rPr>
        <w:t>CAPACITY</w:t>
      </w:r>
      <w:r w:rsidRPr="00EB7714">
        <w:rPr>
          <w:rFonts w:ascii="Times New Roman Bold" w:hAnsi="Times New Roman Bold"/>
          <w:b/>
          <w:caps/>
          <w:szCs w:val="24"/>
          <w:u w:val="single"/>
          <w:lang w:val="en-GB"/>
        </w:rPr>
        <w:t xml:space="preserve"> </w:t>
      </w:r>
      <w:r w:rsidR="00E90837">
        <w:rPr>
          <w:rFonts w:ascii="Times New Roman Bold" w:hAnsi="Times New Roman Bold"/>
          <w:b/>
          <w:caps/>
          <w:szCs w:val="24"/>
          <w:u w:val="single"/>
          <w:lang w:val="en-GB"/>
        </w:rPr>
        <w:t xml:space="preserve">Certificates </w:t>
      </w:r>
      <w:r w:rsidRPr="00EB7714">
        <w:rPr>
          <w:rFonts w:ascii="Times New Roman Bold" w:hAnsi="Times New Roman Bold"/>
          <w:b/>
          <w:caps/>
          <w:szCs w:val="24"/>
          <w:u w:val="single"/>
          <w:lang w:val="en-GB"/>
        </w:rPr>
        <w:t>Transactions</w:t>
      </w:r>
      <w:r w:rsidRPr="00EB7714">
        <w:rPr>
          <w:b/>
          <w:szCs w:val="24"/>
          <w:u w:val="single"/>
          <w:lang w:val="en-GB"/>
        </w:rPr>
        <w:t>:</w:t>
      </w:r>
    </w:p>
    <w:p w14:paraId="668D7613" w14:textId="77777777" w:rsidR="00B93E7A" w:rsidRPr="00EB7714" w:rsidRDefault="00B93E7A">
      <w:pPr>
        <w:jc w:val="both"/>
        <w:rPr>
          <w:b/>
          <w:sz w:val="20"/>
          <w:lang w:val="en-GB"/>
        </w:rPr>
      </w:pPr>
    </w:p>
    <w:p w14:paraId="5BF7A69E" w14:textId="77777777" w:rsidR="003D7CDD" w:rsidRPr="00EB7714" w:rsidRDefault="003D7CDD" w:rsidP="003D7CDD">
      <w:pPr>
        <w:jc w:val="both"/>
        <w:rPr>
          <w:b/>
          <w:i/>
          <w:sz w:val="20"/>
          <w:lang w:val="en-GB"/>
        </w:rPr>
      </w:pPr>
    </w:p>
    <w:p w14:paraId="46BFF4EF" w14:textId="6503F5C3" w:rsidR="003D7CDD" w:rsidRPr="00EB7714" w:rsidRDefault="003D7CDD" w:rsidP="007414F6">
      <w:pPr>
        <w:tabs>
          <w:tab w:val="left" w:pos="720"/>
        </w:tabs>
        <w:ind w:left="1440" w:hanging="1440"/>
        <w:jc w:val="both"/>
        <w:rPr>
          <w:sz w:val="20"/>
          <w:lang w:val="en-GB"/>
        </w:rPr>
      </w:pPr>
    </w:p>
    <w:p w14:paraId="4D244020" w14:textId="77777777" w:rsidR="0091255A" w:rsidRPr="00EB7714" w:rsidRDefault="0091255A" w:rsidP="0091255A">
      <w:pPr>
        <w:jc w:val="both"/>
        <w:rPr>
          <w:b/>
          <w:sz w:val="20"/>
          <w:u w:val="single"/>
          <w:lang w:val="en-GB"/>
        </w:rPr>
      </w:pPr>
    </w:p>
    <w:p w14:paraId="26E39390" w14:textId="77777777" w:rsidR="00B93E7A" w:rsidRPr="00EB7714" w:rsidRDefault="00B93E7A" w:rsidP="0091255A">
      <w:pPr>
        <w:jc w:val="both"/>
        <w:rPr>
          <w:b/>
          <w:sz w:val="20"/>
          <w:u w:val="single"/>
          <w:lang w:val="en-GB"/>
        </w:rPr>
      </w:pPr>
      <w:r w:rsidRPr="00EB7714">
        <w:rPr>
          <w:b/>
          <w:sz w:val="20"/>
          <w:u w:val="single"/>
          <w:lang w:val="en-GB"/>
        </w:rPr>
        <w:t xml:space="preserve">This page need ONLY be executed by Parties that checked and completed one of the two boxes on the first page hereof.  Those appending this </w:t>
      </w:r>
      <w:r w:rsidR="007E26F5" w:rsidRPr="00EB7714">
        <w:rPr>
          <w:b/>
          <w:sz w:val="20"/>
          <w:u w:val="single"/>
          <w:lang w:val="en-GB"/>
        </w:rPr>
        <w:t>Capacity</w:t>
      </w:r>
      <w:r w:rsidRPr="00EB7714">
        <w:rPr>
          <w:b/>
          <w:sz w:val="20"/>
          <w:u w:val="single"/>
          <w:lang w:val="en-GB"/>
        </w:rPr>
        <w:t xml:space="preserve"> Appendix to a General Agreement at the time of its execution need only append it to the General Agreement. </w:t>
      </w:r>
    </w:p>
    <w:p w14:paraId="03A0CD97" w14:textId="77777777" w:rsidR="00B93E7A" w:rsidRPr="00EB7714" w:rsidRDefault="00B93E7A">
      <w:pPr>
        <w:jc w:val="both"/>
        <w:rPr>
          <w:szCs w:val="24"/>
          <w:lang w:val="en-GB"/>
        </w:rPr>
      </w:pPr>
    </w:p>
    <w:p w14:paraId="4AFBCEE8" w14:textId="77777777" w:rsidR="00B93E7A" w:rsidRPr="00EB7714" w:rsidRDefault="00B93E7A">
      <w:pPr>
        <w:jc w:val="both"/>
        <w:rPr>
          <w:szCs w:val="24"/>
          <w:lang w:val="en-GB"/>
        </w:rPr>
      </w:pPr>
    </w:p>
    <w:p w14:paraId="393D64D6" w14:textId="77777777" w:rsidR="00B93E7A" w:rsidRPr="00EB7714" w:rsidRDefault="00B93E7A">
      <w:pPr>
        <w:jc w:val="both"/>
        <w:rPr>
          <w:szCs w:val="24"/>
          <w:lang w:val="en-GB"/>
        </w:rPr>
      </w:pPr>
    </w:p>
    <w:p w14:paraId="03523552" w14:textId="77777777" w:rsidR="00B93E7A" w:rsidRPr="00EB7714" w:rsidRDefault="00B93E7A" w:rsidP="007E26F5">
      <w:pPr>
        <w:jc w:val="both"/>
        <w:rPr>
          <w:sz w:val="20"/>
          <w:lang w:val="en-GB"/>
        </w:rPr>
      </w:pPr>
      <w:r w:rsidRPr="00EB7714">
        <w:rPr>
          <w:szCs w:val="24"/>
          <w:lang w:val="en-GB"/>
        </w:rPr>
        <w:t xml:space="preserve">IN WITNESS </w:t>
      </w:r>
      <w:r w:rsidRPr="00EB7714">
        <w:rPr>
          <w:sz w:val="20"/>
          <w:lang w:val="en-GB"/>
        </w:rPr>
        <w:t xml:space="preserve">whereof this </w:t>
      </w:r>
      <w:r w:rsidR="007E26F5" w:rsidRPr="00EB7714">
        <w:rPr>
          <w:sz w:val="20"/>
          <w:lang w:val="en-GB"/>
        </w:rPr>
        <w:t>Capacity</w:t>
      </w:r>
      <w:r w:rsidRPr="00EB7714">
        <w:rPr>
          <w:sz w:val="20"/>
          <w:lang w:val="en-GB"/>
        </w:rPr>
        <w:t xml:space="preserve"> Appendix has been duly executed by the authorized representatives of each Party on the respective dates set out below with effect from the </w:t>
      </w:r>
      <w:r w:rsidR="007E26F5" w:rsidRPr="00EB7714">
        <w:rPr>
          <w:sz w:val="20"/>
          <w:lang w:val="en-GB"/>
        </w:rPr>
        <w:t>Capacity</w:t>
      </w:r>
      <w:r w:rsidRPr="00EB7714">
        <w:rPr>
          <w:sz w:val="20"/>
          <w:lang w:val="en-GB"/>
        </w:rPr>
        <w:t xml:space="preserve"> Appendix Effective Date.</w:t>
      </w:r>
    </w:p>
    <w:p w14:paraId="03D43A86" w14:textId="77777777" w:rsidR="00B93E7A" w:rsidRPr="00EB7714" w:rsidRDefault="00B93E7A">
      <w:pPr>
        <w:jc w:val="both"/>
        <w:rPr>
          <w:szCs w:val="24"/>
          <w:u w:val="single"/>
          <w:lang w:val="en-GB"/>
        </w:rPr>
      </w:pPr>
    </w:p>
    <w:p w14:paraId="7FD5CED7" w14:textId="77777777" w:rsidR="00B93E7A" w:rsidRPr="00EB7714" w:rsidRDefault="00B93E7A">
      <w:pPr>
        <w:tabs>
          <w:tab w:val="left" w:pos="4962"/>
        </w:tabs>
        <w:jc w:val="both"/>
        <w:rPr>
          <w:b/>
          <w:sz w:val="20"/>
          <w:lang w:val="en-GB"/>
        </w:rPr>
      </w:pPr>
      <w:r w:rsidRPr="00EB7714">
        <w:rPr>
          <w:b/>
          <w:sz w:val="20"/>
          <w:lang w:val="en-GB"/>
        </w:rPr>
        <w:t>“Party A”</w:t>
      </w:r>
      <w:r w:rsidRPr="00EB7714">
        <w:rPr>
          <w:b/>
          <w:sz w:val="20"/>
          <w:lang w:val="en-GB"/>
        </w:rPr>
        <w:tab/>
        <w:t>“Party B”</w:t>
      </w:r>
    </w:p>
    <w:p w14:paraId="486D0CBA" w14:textId="77777777" w:rsidR="00B93E7A" w:rsidRPr="00EB7714" w:rsidRDefault="00B93E7A">
      <w:pPr>
        <w:jc w:val="both"/>
        <w:rPr>
          <w:sz w:val="20"/>
          <w:u w:val="single"/>
          <w:lang w:val="en-GB"/>
        </w:rPr>
      </w:pPr>
    </w:p>
    <w:p w14:paraId="1A8E053A" w14:textId="77777777" w:rsidR="00B93E7A" w:rsidRPr="00EB7714" w:rsidRDefault="00B93E7A">
      <w:pPr>
        <w:jc w:val="both"/>
        <w:rPr>
          <w:sz w:val="20"/>
          <w:u w:val="single"/>
          <w:lang w:val="en-GB"/>
        </w:rPr>
      </w:pPr>
    </w:p>
    <w:p w14:paraId="556B4AC0" w14:textId="77777777" w:rsidR="00B93E7A" w:rsidRPr="00EB7714" w:rsidRDefault="00A115B3">
      <w:pPr>
        <w:jc w:val="both"/>
        <w:rPr>
          <w:sz w:val="20"/>
          <w:lang w:val="en-GB"/>
        </w:rPr>
      </w:pPr>
      <w:r w:rsidRPr="00361306">
        <w:rPr>
          <w:sz w:val="20"/>
          <w:lang w:val="en-GB"/>
        </w:rPr>
        <w:t>[</w:t>
      </w:r>
      <w:r w:rsidRPr="00C50DFE">
        <w:rPr>
          <w:sz w:val="20"/>
          <w:lang w:val="en-GB"/>
        </w:rPr>
        <w:t>***</w:t>
      </w:r>
      <w:r w:rsidRPr="00361306">
        <w:rPr>
          <w:sz w:val="20"/>
          <w:lang w:val="en-GB"/>
        </w:rPr>
        <w:t>]</w:t>
      </w:r>
      <w:r w:rsidRPr="00361306">
        <w:rPr>
          <w:sz w:val="20"/>
          <w:lang w:val="en-GB"/>
        </w:rPr>
        <w:tab/>
      </w:r>
      <w:r w:rsidRPr="00361306">
        <w:rPr>
          <w:sz w:val="20"/>
          <w:lang w:val="en-GB"/>
        </w:rPr>
        <w:tab/>
      </w:r>
      <w:r w:rsidRPr="00361306">
        <w:rPr>
          <w:sz w:val="20"/>
          <w:lang w:val="en-GB"/>
        </w:rPr>
        <w:tab/>
      </w:r>
      <w:r w:rsidRPr="00361306">
        <w:rPr>
          <w:sz w:val="20"/>
          <w:lang w:val="en-GB"/>
        </w:rPr>
        <w:tab/>
      </w:r>
      <w:r w:rsidRPr="00361306">
        <w:rPr>
          <w:sz w:val="20"/>
          <w:lang w:val="en-GB"/>
        </w:rPr>
        <w:tab/>
      </w:r>
      <w:r w:rsidR="00B93E7A" w:rsidRPr="00361306">
        <w:rPr>
          <w:sz w:val="20"/>
          <w:lang w:val="en-GB"/>
        </w:rPr>
        <w:tab/>
      </w:r>
      <w:r w:rsidR="00B93E7A" w:rsidRPr="00361306">
        <w:rPr>
          <w:sz w:val="20"/>
          <w:lang w:val="en-GB"/>
        </w:rPr>
        <w:tab/>
      </w:r>
      <w:r w:rsidR="00EB7714" w:rsidRPr="00361306">
        <w:rPr>
          <w:sz w:val="20"/>
          <w:lang w:val="en-GB"/>
        </w:rPr>
        <w:t>[</w:t>
      </w:r>
      <w:r w:rsidR="00EB7714" w:rsidRPr="00C50DFE">
        <w:rPr>
          <w:sz w:val="20"/>
          <w:lang w:val="en-GB"/>
        </w:rPr>
        <w:t>***</w:t>
      </w:r>
      <w:r w:rsidR="00EB7714" w:rsidRPr="00361306">
        <w:rPr>
          <w:sz w:val="20"/>
          <w:lang w:val="en-GB"/>
        </w:rPr>
        <w:t>]</w:t>
      </w:r>
    </w:p>
    <w:p w14:paraId="101F88EF" w14:textId="77777777" w:rsidR="00B93E7A" w:rsidRPr="00EB7714" w:rsidRDefault="00B93E7A">
      <w:pPr>
        <w:jc w:val="both"/>
        <w:rPr>
          <w:sz w:val="20"/>
          <w:lang w:val="en-GB"/>
        </w:rPr>
      </w:pPr>
    </w:p>
    <w:p w14:paraId="24D502DB" w14:textId="77777777" w:rsidR="00B93E7A" w:rsidRPr="00EB7714" w:rsidRDefault="00B93E7A">
      <w:pPr>
        <w:jc w:val="both"/>
        <w:rPr>
          <w:sz w:val="20"/>
          <w:lang w:val="en-GB"/>
        </w:rPr>
      </w:pPr>
    </w:p>
    <w:p w14:paraId="1ADB50B8" w14:textId="77777777" w:rsidR="00B93E7A" w:rsidRPr="00EB7714" w:rsidRDefault="00B93E7A">
      <w:pPr>
        <w:jc w:val="both"/>
        <w:rPr>
          <w:sz w:val="20"/>
          <w:lang w:val="en-GB"/>
        </w:rPr>
      </w:pPr>
    </w:p>
    <w:p w14:paraId="6AB46F6B" w14:textId="77777777" w:rsidR="00B93E7A" w:rsidRPr="00EB7714" w:rsidRDefault="00B93E7A">
      <w:pPr>
        <w:spacing w:line="360" w:lineRule="auto"/>
        <w:jc w:val="both"/>
        <w:rPr>
          <w:sz w:val="20"/>
          <w:u w:val="single"/>
          <w:lang w:val="en-GB"/>
        </w:rPr>
      </w:pP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lang w:val="en-GB"/>
        </w:rPr>
        <w:tab/>
      </w:r>
      <w:r w:rsidRPr="00EB7714">
        <w:rPr>
          <w:sz w:val="20"/>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p w14:paraId="27234E23" w14:textId="77777777" w:rsidR="00B93E7A" w:rsidRPr="00EB7714" w:rsidRDefault="00B93E7A">
      <w:pPr>
        <w:spacing w:line="360" w:lineRule="auto"/>
        <w:jc w:val="both"/>
        <w:rPr>
          <w:sz w:val="20"/>
          <w:lang w:val="en-GB"/>
        </w:rPr>
      </w:pPr>
      <w:r w:rsidRPr="00EB7714">
        <w:rPr>
          <w:sz w:val="20"/>
          <w:lang w:val="en-GB"/>
        </w:rPr>
        <w:t>Name:</w:t>
      </w:r>
      <w:r w:rsidRPr="00EB7714">
        <w:rPr>
          <w:sz w:val="20"/>
          <w:u w:val="dotted"/>
          <w:lang w:val="en-GB"/>
        </w:rPr>
        <w:tab/>
      </w:r>
      <w:r w:rsidRPr="00EB7714">
        <w:rPr>
          <w:sz w:val="20"/>
          <w:u w:val="dotted"/>
          <w:lang w:val="en-GB"/>
        </w:rPr>
        <w:tab/>
      </w:r>
      <w:r w:rsidRPr="00EB7714">
        <w:rPr>
          <w:sz w:val="20"/>
          <w:u w:val="dotted"/>
          <w:lang w:val="en-GB"/>
        </w:rPr>
        <w:tab/>
      </w:r>
      <w:r w:rsidRPr="00EB7714">
        <w:rPr>
          <w:sz w:val="20"/>
          <w:u w:val="dotted"/>
          <w:lang w:val="en-GB"/>
        </w:rPr>
        <w:tab/>
      </w:r>
      <w:r w:rsidRPr="00EB7714">
        <w:rPr>
          <w:sz w:val="20"/>
          <w:u w:val="dotted"/>
          <w:lang w:val="en-GB"/>
        </w:rPr>
        <w:tab/>
      </w:r>
      <w:r w:rsidRPr="00EB7714">
        <w:rPr>
          <w:sz w:val="20"/>
          <w:lang w:val="en-GB"/>
        </w:rPr>
        <w:tab/>
      </w:r>
      <w:r w:rsidRPr="00EB7714">
        <w:rPr>
          <w:sz w:val="20"/>
          <w:lang w:val="en-GB"/>
        </w:rPr>
        <w:tab/>
        <w:t>Name:</w:t>
      </w:r>
      <w:r w:rsidRPr="00EB7714">
        <w:rPr>
          <w:sz w:val="20"/>
          <w:u w:val="dotted"/>
          <w:lang w:val="en-GB"/>
        </w:rPr>
        <w:t xml:space="preserve"> </w:t>
      </w:r>
      <w:r w:rsidRPr="00EB7714">
        <w:rPr>
          <w:sz w:val="20"/>
          <w:u w:val="dotted"/>
          <w:lang w:val="en-GB"/>
        </w:rPr>
        <w:tab/>
      </w:r>
      <w:r w:rsidRPr="00EB7714">
        <w:rPr>
          <w:sz w:val="20"/>
          <w:u w:val="dotted"/>
          <w:lang w:val="en-GB"/>
        </w:rPr>
        <w:tab/>
      </w:r>
      <w:r w:rsidRPr="00EB7714">
        <w:rPr>
          <w:sz w:val="20"/>
          <w:u w:val="dotted"/>
          <w:lang w:val="en-GB"/>
        </w:rPr>
        <w:tab/>
      </w:r>
      <w:r w:rsidRPr="00EB7714">
        <w:rPr>
          <w:sz w:val="20"/>
          <w:u w:val="dotted"/>
          <w:lang w:val="en-GB"/>
        </w:rPr>
        <w:tab/>
      </w:r>
      <w:r w:rsidRPr="00EB7714">
        <w:rPr>
          <w:sz w:val="20"/>
          <w:u w:val="dotted"/>
          <w:lang w:val="en-GB"/>
        </w:rPr>
        <w:tab/>
      </w:r>
    </w:p>
    <w:p w14:paraId="10796EA2" w14:textId="77777777" w:rsidR="00B93E7A" w:rsidRPr="00EB7714" w:rsidRDefault="00B93E7A">
      <w:pPr>
        <w:spacing w:line="360" w:lineRule="auto"/>
        <w:jc w:val="both"/>
        <w:rPr>
          <w:sz w:val="20"/>
          <w:lang w:val="en-GB"/>
        </w:rPr>
      </w:pPr>
      <w:r w:rsidRPr="00EB7714">
        <w:rPr>
          <w:sz w:val="20"/>
          <w:lang w:val="en-GB"/>
        </w:rPr>
        <w:t>Title:</w:t>
      </w:r>
      <w:r w:rsidRPr="00EB7714">
        <w:rPr>
          <w:sz w:val="20"/>
          <w:u w:val="dotted"/>
          <w:lang w:val="en-GB"/>
        </w:rPr>
        <w:t xml:space="preserve"> </w:t>
      </w:r>
      <w:r w:rsidRPr="00EB7714">
        <w:rPr>
          <w:sz w:val="20"/>
          <w:u w:val="dotted"/>
          <w:lang w:val="en-GB"/>
        </w:rPr>
        <w:tab/>
      </w:r>
      <w:r w:rsidRPr="00EB7714">
        <w:rPr>
          <w:sz w:val="20"/>
          <w:u w:val="dotted"/>
          <w:lang w:val="en-GB"/>
        </w:rPr>
        <w:tab/>
      </w:r>
      <w:r w:rsidRPr="00EB7714">
        <w:rPr>
          <w:sz w:val="20"/>
          <w:u w:val="dotted"/>
          <w:lang w:val="en-GB"/>
        </w:rPr>
        <w:tab/>
      </w:r>
      <w:r w:rsidRPr="00EB7714">
        <w:rPr>
          <w:sz w:val="20"/>
          <w:u w:val="dotted"/>
          <w:lang w:val="en-GB"/>
        </w:rPr>
        <w:tab/>
      </w:r>
      <w:r w:rsidRPr="00EB7714">
        <w:rPr>
          <w:sz w:val="20"/>
          <w:u w:val="dotted"/>
          <w:lang w:val="en-GB"/>
        </w:rPr>
        <w:tab/>
      </w:r>
      <w:r w:rsidRPr="00EB7714">
        <w:rPr>
          <w:sz w:val="20"/>
          <w:lang w:val="en-GB"/>
        </w:rPr>
        <w:tab/>
      </w:r>
      <w:r w:rsidRPr="00EB7714">
        <w:rPr>
          <w:sz w:val="20"/>
          <w:lang w:val="en-GB"/>
        </w:rPr>
        <w:tab/>
        <w:t>Title:</w:t>
      </w:r>
      <w:r w:rsidRPr="00EB7714">
        <w:rPr>
          <w:sz w:val="20"/>
          <w:u w:val="dotted"/>
          <w:lang w:val="en-GB"/>
        </w:rPr>
        <w:t xml:space="preserve"> </w:t>
      </w:r>
      <w:r w:rsidRPr="00EB7714">
        <w:rPr>
          <w:sz w:val="20"/>
          <w:u w:val="dotted"/>
          <w:lang w:val="en-GB"/>
        </w:rPr>
        <w:tab/>
      </w:r>
      <w:r w:rsidRPr="00EB7714">
        <w:rPr>
          <w:sz w:val="20"/>
          <w:u w:val="dotted"/>
          <w:lang w:val="en-GB"/>
        </w:rPr>
        <w:tab/>
      </w:r>
      <w:r w:rsidRPr="00EB7714">
        <w:rPr>
          <w:sz w:val="20"/>
          <w:u w:val="dotted"/>
          <w:lang w:val="en-GB"/>
        </w:rPr>
        <w:tab/>
      </w:r>
      <w:r w:rsidRPr="00EB7714">
        <w:rPr>
          <w:sz w:val="20"/>
          <w:u w:val="dotted"/>
          <w:lang w:val="en-GB"/>
        </w:rPr>
        <w:tab/>
      </w:r>
      <w:r w:rsidRPr="00EB7714">
        <w:rPr>
          <w:sz w:val="20"/>
          <w:u w:val="dotted"/>
          <w:lang w:val="en-GB"/>
        </w:rPr>
        <w:tab/>
      </w:r>
    </w:p>
    <w:p w14:paraId="1D95EF22" w14:textId="77777777" w:rsidR="00B93E7A" w:rsidRPr="00EB7714" w:rsidRDefault="00B93E7A">
      <w:pPr>
        <w:jc w:val="both"/>
        <w:rPr>
          <w:szCs w:val="24"/>
          <w:lang w:val="en-GB"/>
        </w:rPr>
        <w:sectPr w:rsidR="00B93E7A" w:rsidRPr="00EB7714" w:rsidSect="00A14099">
          <w:pgSz w:w="12240" w:h="15840"/>
          <w:pgMar w:top="950" w:right="1152" w:bottom="965" w:left="1152" w:header="720" w:footer="505" w:gutter="0"/>
          <w:cols w:space="720"/>
          <w:noEndnote/>
          <w:titlePg/>
        </w:sectPr>
      </w:pPr>
    </w:p>
    <w:p w14:paraId="1C039A42" w14:textId="77777777" w:rsidR="00B93E7A" w:rsidRPr="00EB7714" w:rsidRDefault="00B93E7A">
      <w:pPr>
        <w:jc w:val="both"/>
        <w:rPr>
          <w:b/>
          <w:szCs w:val="24"/>
          <w:lang w:val="en-GB"/>
        </w:rPr>
      </w:pPr>
    </w:p>
    <w:p w14:paraId="5141A493" w14:textId="77777777" w:rsidR="00B93E7A" w:rsidRPr="00EB7714" w:rsidRDefault="00B93E7A">
      <w:pPr>
        <w:jc w:val="center"/>
        <w:rPr>
          <w:b/>
          <w:szCs w:val="24"/>
          <w:lang w:val="en-GB"/>
        </w:rPr>
      </w:pPr>
      <w:r w:rsidRPr="00EB7714">
        <w:rPr>
          <w:b/>
          <w:szCs w:val="24"/>
          <w:lang w:val="en-GB"/>
        </w:rPr>
        <w:t>Annex 2 (A)</w:t>
      </w:r>
    </w:p>
    <w:p w14:paraId="5E5389FF" w14:textId="77777777" w:rsidR="00B93E7A" w:rsidRPr="00EB7714" w:rsidRDefault="00B93E7A">
      <w:pPr>
        <w:jc w:val="center"/>
        <w:rPr>
          <w:b/>
          <w:szCs w:val="24"/>
          <w:lang w:val="en-GB"/>
        </w:rPr>
      </w:pPr>
      <w:r w:rsidRPr="00EB7714">
        <w:rPr>
          <w:b/>
          <w:szCs w:val="24"/>
          <w:lang w:val="en-GB"/>
        </w:rPr>
        <w:t>to the</w:t>
      </w:r>
    </w:p>
    <w:p w14:paraId="45E1D95F" w14:textId="77777777" w:rsidR="00B93E7A" w:rsidRPr="00EB7714" w:rsidRDefault="00E90837">
      <w:pPr>
        <w:jc w:val="center"/>
        <w:rPr>
          <w:b/>
          <w:szCs w:val="24"/>
          <w:lang w:val="en-GB"/>
        </w:rPr>
      </w:pPr>
      <w:r>
        <w:rPr>
          <w:b/>
          <w:szCs w:val="24"/>
          <w:lang w:val="en-GB"/>
        </w:rPr>
        <w:t xml:space="preserve">FRENCH </w:t>
      </w:r>
      <w:r w:rsidR="0091255A" w:rsidRPr="00EB7714">
        <w:rPr>
          <w:b/>
          <w:szCs w:val="24"/>
          <w:lang w:val="en-GB"/>
        </w:rPr>
        <w:t>CAPACITY</w:t>
      </w:r>
      <w:r w:rsidR="00B93E7A" w:rsidRPr="00EB7714">
        <w:rPr>
          <w:b/>
          <w:szCs w:val="24"/>
          <w:lang w:val="en-GB"/>
        </w:rPr>
        <w:t xml:space="preserve"> </w:t>
      </w:r>
      <w:r>
        <w:rPr>
          <w:b/>
          <w:szCs w:val="24"/>
          <w:lang w:val="en-GB"/>
        </w:rPr>
        <w:t xml:space="preserve">CERTIFICATES </w:t>
      </w:r>
      <w:r w:rsidR="00B93E7A" w:rsidRPr="00EB7714">
        <w:rPr>
          <w:b/>
          <w:szCs w:val="24"/>
          <w:lang w:val="en-GB"/>
        </w:rPr>
        <w:t>APPENDIX (POWER)</w:t>
      </w:r>
    </w:p>
    <w:p w14:paraId="045CF445" w14:textId="77777777" w:rsidR="00B93E7A" w:rsidRPr="00EB7714" w:rsidRDefault="00B93E7A">
      <w:pPr>
        <w:jc w:val="both"/>
        <w:rPr>
          <w:b/>
          <w:lang w:val="en-GB"/>
        </w:rPr>
      </w:pPr>
    </w:p>
    <w:p w14:paraId="7D13BDF9" w14:textId="77777777" w:rsidR="00B93E7A" w:rsidRPr="00EB7714" w:rsidRDefault="00B93E7A">
      <w:pPr>
        <w:jc w:val="center"/>
        <w:outlineLvl w:val="0"/>
        <w:rPr>
          <w:b/>
          <w:sz w:val="28"/>
          <w:szCs w:val="28"/>
          <w:u w:val="single"/>
          <w:lang w:val="en-GB"/>
        </w:rPr>
      </w:pPr>
      <w:r w:rsidRPr="00EB7714">
        <w:rPr>
          <w:b/>
          <w:sz w:val="28"/>
          <w:szCs w:val="28"/>
          <w:u w:val="single"/>
          <w:lang w:val="en-GB"/>
        </w:rPr>
        <w:t>CONFIRMATION OF</w:t>
      </w:r>
    </w:p>
    <w:p w14:paraId="796C0186" w14:textId="77777777" w:rsidR="0091255A" w:rsidRDefault="00E90837" w:rsidP="0091255A">
      <w:pPr>
        <w:jc w:val="center"/>
        <w:outlineLvl w:val="0"/>
        <w:rPr>
          <w:b/>
          <w:sz w:val="28"/>
          <w:szCs w:val="28"/>
          <w:u w:val="single"/>
          <w:lang w:val="en-GB"/>
        </w:rPr>
      </w:pPr>
      <w:r>
        <w:rPr>
          <w:b/>
          <w:sz w:val="28"/>
          <w:szCs w:val="28"/>
          <w:u w:val="single"/>
          <w:lang w:val="en-GB"/>
        </w:rPr>
        <w:t xml:space="preserve">FR </w:t>
      </w:r>
      <w:r w:rsidR="0091255A" w:rsidRPr="00EB7714">
        <w:rPr>
          <w:b/>
          <w:sz w:val="28"/>
          <w:szCs w:val="28"/>
          <w:u w:val="single"/>
          <w:lang w:val="en-GB"/>
        </w:rPr>
        <w:t>CAPACITY</w:t>
      </w:r>
      <w:r w:rsidR="00B93E7A" w:rsidRPr="00EB7714">
        <w:rPr>
          <w:b/>
          <w:sz w:val="28"/>
          <w:szCs w:val="28"/>
          <w:u w:val="single"/>
          <w:lang w:val="en-GB"/>
        </w:rPr>
        <w:t xml:space="preserve"> </w:t>
      </w:r>
      <w:r>
        <w:rPr>
          <w:b/>
          <w:sz w:val="28"/>
          <w:szCs w:val="28"/>
          <w:u w:val="single"/>
          <w:lang w:val="en-GB"/>
        </w:rPr>
        <w:t xml:space="preserve">CERTIFICATES </w:t>
      </w:r>
      <w:r w:rsidR="00B93E7A" w:rsidRPr="00EB7714">
        <w:rPr>
          <w:b/>
          <w:sz w:val="28"/>
          <w:szCs w:val="28"/>
          <w:u w:val="single"/>
          <w:lang w:val="en-GB"/>
        </w:rPr>
        <w:t xml:space="preserve">TRANSACTION </w:t>
      </w:r>
    </w:p>
    <w:p w14:paraId="3F836C7D" w14:textId="77777777" w:rsidR="00AF7CF7" w:rsidRPr="00C34C6D" w:rsidRDefault="00AF7CF7" w:rsidP="0091255A">
      <w:pPr>
        <w:jc w:val="center"/>
        <w:outlineLvl w:val="0"/>
        <w:rPr>
          <w:b/>
          <w:i/>
          <w:sz w:val="28"/>
          <w:szCs w:val="28"/>
          <w:lang w:val="en-GB"/>
        </w:rPr>
      </w:pPr>
      <w:r w:rsidRPr="00C34C6D">
        <w:rPr>
          <w:b/>
          <w:i/>
          <w:sz w:val="28"/>
          <w:szCs w:val="28"/>
          <w:u w:val="single"/>
          <w:lang w:val="en-GB"/>
        </w:rPr>
        <w:t>(Fix</w:t>
      </w:r>
      <w:r w:rsidR="00D23A67" w:rsidRPr="00C34C6D">
        <w:rPr>
          <w:b/>
          <w:i/>
          <w:sz w:val="28"/>
          <w:szCs w:val="28"/>
          <w:u w:val="single"/>
          <w:lang w:val="en-GB"/>
        </w:rPr>
        <w:t>ed</w:t>
      </w:r>
      <w:r w:rsidRPr="00C34C6D">
        <w:rPr>
          <w:b/>
          <w:i/>
          <w:sz w:val="28"/>
          <w:szCs w:val="28"/>
          <w:u w:val="single"/>
          <w:lang w:val="en-GB"/>
        </w:rPr>
        <w:t xml:space="preserve"> </w:t>
      </w:r>
      <w:proofErr w:type="gramStart"/>
      <w:r w:rsidRPr="00C34C6D">
        <w:rPr>
          <w:b/>
          <w:i/>
          <w:sz w:val="28"/>
          <w:szCs w:val="28"/>
          <w:u w:val="single"/>
          <w:lang w:val="en-GB"/>
        </w:rPr>
        <w:t>price )</w:t>
      </w:r>
      <w:proofErr w:type="gramEnd"/>
    </w:p>
    <w:p w14:paraId="2FE5C629" w14:textId="77777777" w:rsidR="00B93E7A" w:rsidRPr="00EB7714" w:rsidRDefault="00B93E7A">
      <w:pPr>
        <w:jc w:val="center"/>
        <w:rPr>
          <w:b/>
          <w:sz w:val="28"/>
          <w:szCs w:val="28"/>
          <w:lang w:val="en-GB"/>
        </w:rPr>
      </w:pPr>
    </w:p>
    <w:p w14:paraId="1CEFE911" w14:textId="77777777" w:rsidR="00B93E7A" w:rsidRPr="00EB7714" w:rsidRDefault="00B93E7A">
      <w:pPr>
        <w:jc w:val="both"/>
        <w:rPr>
          <w:b/>
          <w:lang w:val="en-GB"/>
        </w:rPr>
      </w:pPr>
    </w:p>
    <w:p w14:paraId="3ACCE04E" w14:textId="77777777" w:rsidR="00B93E7A" w:rsidRPr="00EB7714" w:rsidRDefault="00B93E7A">
      <w:pPr>
        <w:spacing w:after="120"/>
        <w:jc w:val="center"/>
        <w:rPr>
          <w:sz w:val="22"/>
          <w:szCs w:val="22"/>
          <w:lang w:val="en-GB"/>
        </w:rPr>
      </w:pPr>
      <w:r w:rsidRPr="00EB7714">
        <w:rPr>
          <w:sz w:val="22"/>
          <w:szCs w:val="22"/>
          <w:lang w:val="en-GB"/>
        </w:rPr>
        <w:t>between</w:t>
      </w:r>
    </w:p>
    <w:p w14:paraId="60C5F3D7" w14:textId="77777777" w:rsidR="00B93E7A" w:rsidRPr="00EB7714" w:rsidRDefault="00B93E7A">
      <w:pPr>
        <w:spacing w:after="120"/>
        <w:jc w:val="center"/>
        <w:rPr>
          <w:b/>
          <w:sz w:val="22"/>
          <w:szCs w:val="22"/>
          <w:lang w:val="en-GB"/>
        </w:rPr>
      </w:pPr>
      <w:r w:rsidRPr="00EB7714">
        <w:rPr>
          <w:sz w:val="22"/>
          <w:szCs w:val="22"/>
          <w:lang w:val="en-GB"/>
        </w:rPr>
        <w:t xml:space="preserve">______________________   as </w:t>
      </w:r>
      <w:r w:rsidRPr="00EB7714">
        <w:rPr>
          <w:b/>
          <w:sz w:val="22"/>
          <w:szCs w:val="22"/>
          <w:lang w:val="en-GB"/>
        </w:rPr>
        <w:t>Seller</w:t>
      </w:r>
    </w:p>
    <w:p w14:paraId="25286157" w14:textId="77777777" w:rsidR="00B93E7A" w:rsidRPr="00EB7714" w:rsidRDefault="00B93E7A">
      <w:pPr>
        <w:spacing w:after="120"/>
        <w:jc w:val="center"/>
        <w:rPr>
          <w:sz w:val="22"/>
          <w:szCs w:val="22"/>
          <w:lang w:val="en-GB"/>
        </w:rPr>
      </w:pPr>
      <w:r w:rsidRPr="00EB7714">
        <w:rPr>
          <w:sz w:val="22"/>
          <w:szCs w:val="22"/>
          <w:lang w:val="en-GB"/>
        </w:rPr>
        <w:t>and</w:t>
      </w:r>
    </w:p>
    <w:p w14:paraId="192AFF1B" w14:textId="77777777" w:rsidR="00B93E7A" w:rsidRPr="00EB7714" w:rsidRDefault="00B93E7A">
      <w:pPr>
        <w:spacing w:after="120"/>
        <w:jc w:val="center"/>
        <w:rPr>
          <w:b/>
          <w:sz w:val="22"/>
          <w:szCs w:val="22"/>
          <w:lang w:val="en-GB"/>
        </w:rPr>
      </w:pPr>
      <w:r w:rsidRPr="00EB7714">
        <w:rPr>
          <w:sz w:val="22"/>
          <w:szCs w:val="22"/>
          <w:lang w:val="en-GB"/>
        </w:rPr>
        <w:t xml:space="preserve">______________________   as </w:t>
      </w:r>
      <w:r w:rsidRPr="00EB7714">
        <w:rPr>
          <w:b/>
          <w:sz w:val="22"/>
          <w:szCs w:val="22"/>
          <w:lang w:val="en-GB"/>
        </w:rPr>
        <w:t>Buyer</w:t>
      </w:r>
    </w:p>
    <w:p w14:paraId="218960A3" w14:textId="77777777" w:rsidR="00B93E7A" w:rsidRPr="00EB7714" w:rsidRDefault="00B93E7A">
      <w:pPr>
        <w:jc w:val="center"/>
        <w:rPr>
          <w:sz w:val="20"/>
          <w:lang w:val="en-GB"/>
        </w:rPr>
      </w:pPr>
    </w:p>
    <w:p w14:paraId="2E4D1F0A" w14:textId="77777777" w:rsidR="00B93E7A" w:rsidRPr="00EB7714" w:rsidRDefault="00B93E7A">
      <w:pPr>
        <w:jc w:val="center"/>
        <w:rPr>
          <w:sz w:val="20"/>
          <w:lang w:val="en-GB"/>
        </w:rPr>
      </w:pPr>
      <w:r w:rsidRPr="00EB7714">
        <w:rPr>
          <w:sz w:val="20"/>
          <w:lang w:val="en-GB"/>
        </w:rPr>
        <w:t>as Parties to the</w:t>
      </w:r>
    </w:p>
    <w:p w14:paraId="5FAC8398" w14:textId="77777777" w:rsidR="00B93E7A" w:rsidRPr="00EB7714" w:rsidRDefault="00B93E7A">
      <w:pPr>
        <w:jc w:val="center"/>
        <w:rPr>
          <w:sz w:val="20"/>
          <w:lang w:val="en-GB"/>
        </w:rPr>
      </w:pPr>
    </w:p>
    <w:p w14:paraId="78414A90" w14:textId="77777777" w:rsidR="00B93E7A" w:rsidRPr="00EB7714" w:rsidRDefault="00B93E7A">
      <w:pPr>
        <w:rPr>
          <w:sz w:val="20"/>
          <w:lang w:val="en-GB"/>
        </w:rPr>
      </w:pPr>
      <w:r w:rsidRPr="00EB7714">
        <w:rPr>
          <w:sz w:val="20"/>
          <w:lang w:val="en-GB"/>
        </w:rPr>
        <w:t>EFET General Agreement Concerning the Delivery and Acceptance of Electricity entered into and dated as of __________ , _______</w:t>
      </w:r>
    </w:p>
    <w:p w14:paraId="7BD6692D" w14:textId="77777777" w:rsidR="00B93E7A" w:rsidRPr="00EB7714" w:rsidRDefault="00B93E7A">
      <w:pPr>
        <w:rPr>
          <w:sz w:val="20"/>
          <w:lang w:val="en-GB"/>
        </w:rPr>
      </w:pPr>
    </w:p>
    <w:p w14:paraId="6B8DCEB8" w14:textId="77777777" w:rsidR="00E90837" w:rsidRDefault="00E90837">
      <w:pPr>
        <w:rPr>
          <w:sz w:val="20"/>
          <w:lang w:val="en-GB"/>
        </w:rPr>
      </w:pPr>
      <w:r>
        <w:rPr>
          <w:sz w:val="20"/>
          <w:lang w:val="en-GB"/>
        </w:rPr>
        <w:t xml:space="preserve">FR </w:t>
      </w:r>
      <w:r w:rsidR="0091255A" w:rsidRPr="00EB7714">
        <w:rPr>
          <w:sz w:val="20"/>
          <w:lang w:val="en-GB"/>
        </w:rPr>
        <w:t>Capacity</w:t>
      </w:r>
      <w:r>
        <w:rPr>
          <w:sz w:val="20"/>
          <w:lang w:val="en-GB"/>
        </w:rPr>
        <w:t xml:space="preserve"> Certificates</w:t>
      </w:r>
      <w:r w:rsidR="00B93E7A" w:rsidRPr="00EB7714">
        <w:rPr>
          <w:sz w:val="20"/>
          <w:lang w:val="en-GB"/>
        </w:rPr>
        <w:t xml:space="preserve"> Transaction concluded on:_______(</w:t>
      </w:r>
      <w:r w:rsidR="00B93E7A" w:rsidRPr="00EB7714">
        <w:rPr>
          <w:b/>
          <w:sz w:val="20"/>
          <w:lang w:val="en-GB"/>
        </w:rPr>
        <w:t>Trade Date</w:t>
      </w:r>
      <w:r w:rsidR="00B93E7A" w:rsidRPr="00EB7714">
        <w:rPr>
          <w:sz w:val="20"/>
          <w:lang w:val="en-GB"/>
        </w:rPr>
        <w:t>)</w:t>
      </w:r>
      <w:r w:rsidR="00B93E7A" w:rsidRPr="00EB7714">
        <w:rPr>
          <w:sz w:val="20"/>
          <w:lang w:val="en-GB"/>
        </w:rPr>
        <w:tab/>
      </w:r>
      <w:r w:rsidR="00B93E7A" w:rsidRPr="00EB7714">
        <w:rPr>
          <w:sz w:val="20"/>
          <w:lang w:val="en-GB"/>
        </w:rPr>
        <w:tab/>
      </w:r>
    </w:p>
    <w:p w14:paraId="3A404DEC" w14:textId="77777777" w:rsidR="00E90837" w:rsidRDefault="00E90837">
      <w:pPr>
        <w:rPr>
          <w:sz w:val="20"/>
          <w:lang w:val="en-GB"/>
        </w:rPr>
      </w:pPr>
    </w:p>
    <w:p w14:paraId="4FFA31EC" w14:textId="77777777" w:rsidR="00B93E7A" w:rsidRPr="00EB7714" w:rsidRDefault="00B93E7A">
      <w:pPr>
        <w:rPr>
          <w:sz w:val="20"/>
          <w:lang w:val="en-GB"/>
        </w:rPr>
      </w:pPr>
      <w:r w:rsidRPr="00EB7714">
        <w:rPr>
          <w:sz w:val="20"/>
          <w:lang w:val="en-GB"/>
        </w:rPr>
        <w:t>Name of Broker (if applicable): _______________</w:t>
      </w:r>
    </w:p>
    <w:p w14:paraId="4C5A06BF" w14:textId="77777777" w:rsidR="00B93E7A" w:rsidRPr="00EB7714" w:rsidRDefault="00B93E7A">
      <w:pPr>
        <w:jc w:val="both"/>
        <w:rPr>
          <w:sz w:val="20"/>
          <w:lang w:val="en-GB"/>
        </w:rPr>
      </w:pPr>
    </w:p>
    <w:p w14:paraId="34C1A953" w14:textId="77777777" w:rsidR="00B93E7A" w:rsidRPr="00EB7714" w:rsidRDefault="00B93E7A">
      <w:pPr>
        <w:jc w:val="both"/>
        <w:rPr>
          <w:sz w:val="20"/>
          <w:lang w:val="en-GB"/>
        </w:rPr>
      </w:pPr>
    </w:p>
    <w:p w14:paraId="0489AA20" w14:textId="77777777" w:rsidR="00B93E7A" w:rsidRPr="00EB7714" w:rsidRDefault="00B93E7A">
      <w:pPr>
        <w:spacing w:after="120"/>
        <w:jc w:val="center"/>
        <w:outlineLvl w:val="0"/>
        <w:rPr>
          <w:sz w:val="20"/>
          <w:lang w:val="en-GB"/>
        </w:rPr>
      </w:pPr>
      <w:r w:rsidRPr="00EB7714">
        <w:rPr>
          <w:b/>
          <w:sz w:val="20"/>
          <w:lang w:val="en-GB"/>
        </w:rPr>
        <w:t>Delivery Schedule</w:t>
      </w:r>
    </w:p>
    <w:p w14:paraId="3050405A" w14:textId="77777777" w:rsidR="00B93E7A" w:rsidRPr="00EB7714" w:rsidRDefault="00B93E7A">
      <w:pPr>
        <w:spacing w:after="120"/>
        <w:jc w:val="both"/>
        <w:rPr>
          <w:sz w:val="20"/>
          <w:lang w:val="en-GB"/>
        </w:rPr>
      </w:pPr>
      <w:r w:rsidRPr="00EB7714">
        <w:rPr>
          <w:sz w:val="20"/>
          <w:lang w:val="en-GB"/>
        </w:rPr>
        <w:t>(Delivery Date to each Delivery Point for each Contract Quantity and Compliance Period.)</w:t>
      </w:r>
    </w:p>
    <w:p w14:paraId="11C1956A" w14:textId="77777777" w:rsidR="00B93E7A" w:rsidRPr="00EB7714" w:rsidRDefault="00B93E7A">
      <w:pPr>
        <w:spacing w:after="120"/>
        <w:jc w:val="both"/>
        <w:rPr>
          <w:sz w:val="20"/>
          <w:lang w:val="en-GB"/>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0"/>
        <w:gridCol w:w="2129"/>
        <w:gridCol w:w="1563"/>
        <w:gridCol w:w="1841"/>
        <w:gridCol w:w="1417"/>
        <w:gridCol w:w="1703"/>
      </w:tblGrid>
      <w:tr w:rsidR="004646EA" w:rsidRPr="00EB7714" w14:paraId="6EFD919D" w14:textId="77777777" w:rsidTr="004646EA">
        <w:trPr>
          <w:cantSplit/>
          <w:trHeight w:val="1364"/>
        </w:trPr>
        <w:tc>
          <w:tcPr>
            <w:tcW w:w="671" w:type="pct"/>
            <w:shd w:val="clear" w:color="auto" w:fill="auto"/>
          </w:tcPr>
          <w:p w14:paraId="4A8DB962" w14:textId="77777777" w:rsidR="004646EA" w:rsidRPr="00EB7714" w:rsidRDefault="004646EA" w:rsidP="004646EA">
            <w:pPr>
              <w:tabs>
                <w:tab w:val="left" w:pos="2694"/>
              </w:tabs>
              <w:rPr>
                <w:b/>
                <w:sz w:val="20"/>
                <w:lang w:val="en-GB"/>
              </w:rPr>
            </w:pPr>
          </w:p>
        </w:tc>
        <w:tc>
          <w:tcPr>
            <w:tcW w:w="1065" w:type="pct"/>
            <w:shd w:val="clear" w:color="auto" w:fill="auto"/>
          </w:tcPr>
          <w:p w14:paraId="3A0DAF15" w14:textId="77777777" w:rsidR="004646EA" w:rsidRPr="00EB7714" w:rsidRDefault="004646EA">
            <w:pPr>
              <w:tabs>
                <w:tab w:val="left" w:pos="2694"/>
              </w:tabs>
              <w:spacing w:after="120"/>
              <w:ind w:right="-70"/>
              <w:rPr>
                <w:sz w:val="20"/>
                <w:lang w:val="en-GB"/>
              </w:rPr>
            </w:pPr>
            <w:r w:rsidRPr="00EB7714">
              <w:rPr>
                <w:b/>
                <w:sz w:val="20"/>
                <w:lang w:val="en-GB"/>
              </w:rPr>
              <w:t>Delivery Point(s):</w:t>
            </w:r>
          </w:p>
        </w:tc>
        <w:tc>
          <w:tcPr>
            <w:tcW w:w="781" w:type="pct"/>
          </w:tcPr>
          <w:p w14:paraId="3A02813C" w14:textId="77777777" w:rsidR="004646EA" w:rsidRPr="00EB7714" w:rsidRDefault="004646EA" w:rsidP="00E90837">
            <w:pPr>
              <w:tabs>
                <w:tab w:val="left" w:pos="2694"/>
              </w:tabs>
              <w:spacing w:after="120"/>
              <w:rPr>
                <w:sz w:val="20"/>
                <w:lang w:val="en-GB"/>
              </w:rPr>
            </w:pPr>
            <w:r w:rsidRPr="00EB7714">
              <w:rPr>
                <w:b/>
                <w:sz w:val="20"/>
                <w:lang w:val="en-GB"/>
              </w:rPr>
              <w:t xml:space="preserve">Compliance Period </w:t>
            </w:r>
          </w:p>
        </w:tc>
        <w:tc>
          <w:tcPr>
            <w:tcW w:w="921" w:type="pct"/>
            <w:shd w:val="clear" w:color="auto" w:fill="auto"/>
          </w:tcPr>
          <w:p w14:paraId="0D24B504" w14:textId="77777777" w:rsidR="004646EA" w:rsidRPr="00EB7714" w:rsidRDefault="004646EA">
            <w:pPr>
              <w:tabs>
                <w:tab w:val="left" w:pos="2694"/>
              </w:tabs>
              <w:spacing w:after="120"/>
              <w:rPr>
                <w:sz w:val="20"/>
                <w:lang w:val="en-GB"/>
              </w:rPr>
            </w:pPr>
            <w:r w:rsidRPr="00EB7714">
              <w:rPr>
                <w:b/>
                <w:sz w:val="20"/>
                <w:lang w:val="en-GB"/>
              </w:rPr>
              <w:t>Contract Quantity</w:t>
            </w:r>
          </w:p>
        </w:tc>
        <w:tc>
          <w:tcPr>
            <w:tcW w:w="709" w:type="pct"/>
          </w:tcPr>
          <w:p w14:paraId="5441023D" w14:textId="77777777" w:rsidR="004646EA" w:rsidRPr="00EB7714" w:rsidRDefault="004646EA">
            <w:pPr>
              <w:tabs>
                <w:tab w:val="left" w:pos="2694"/>
              </w:tabs>
              <w:spacing w:after="120"/>
              <w:rPr>
                <w:b/>
                <w:sz w:val="20"/>
                <w:lang w:val="en-GB"/>
              </w:rPr>
            </w:pPr>
            <w:r w:rsidRPr="00EB7714">
              <w:rPr>
                <w:b/>
                <w:sz w:val="20"/>
                <w:lang w:val="en-GB"/>
              </w:rPr>
              <w:t>Delivery Date</w:t>
            </w:r>
          </w:p>
          <w:p w14:paraId="5CFFC94E" w14:textId="77777777" w:rsidR="004646EA" w:rsidRPr="00EB7714" w:rsidRDefault="004646EA">
            <w:pPr>
              <w:tabs>
                <w:tab w:val="left" w:pos="2694"/>
              </w:tabs>
              <w:spacing w:after="120"/>
              <w:rPr>
                <w:sz w:val="20"/>
                <w:lang w:val="en-GB"/>
              </w:rPr>
            </w:pPr>
          </w:p>
        </w:tc>
        <w:tc>
          <w:tcPr>
            <w:tcW w:w="852" w:type="pct"/>
          </w:tcPr>
          <w:p w14:paraId="5BDAABCC" w14:textId="77777777" w:rsidR="004646EA" w:rsidRPr="00EB7714" w:rsidRDefault="004646EA" w:rsidP="00E756E1">
            <w:pPr>
              <w:tabs>
                <w:tab w:val="left" w:pos="2694"/>
              </w:tabs>
              <w:spacing w:after="120"/>
              <w:rPr>
                <w:sz w:val="20"/>
                <w:lang w:val="en-GB"/>
              </w:rPr>
            </w:pPr>
            <w:r w:rsidRPr="00EB7714">
              <w:rPr>
                <w:b/>
                <w:sz w:val="20"/>
                <w:lang w:val="en-GB"/>
              </w:rPr>
              <w:t xml:space="preserve">Price per Capacity Certificate </w:t>
            </w:r>
          </w:p>
        </w:tc>
      </w:tr>
      <w:tr w:rsidR="004646EA" w:rsidRPr="00EB7714" w14:paraId="64D98225" w14:textId="77777777" w:rsidTr="00C34C6D">
        <w:trPr>
          <w:trHeight w:val="1466"/>
        </w:trPr>
        <w:tc>
          <w:tcPr>
            <w:tcW w:w="671" w:type="pct"/>
            <w:shd w:val="clear" w:color="auto" w:fill="auto"/>
          </w:tcPr>
          <w:p w14:paraId="10C83271" w14:textId="77777777" w:rsidR="004646EA" w:rsidRPr="00EB7714" w:rsidRDefault="004646EA" w:rsidP="00A14099">
            <w:pPr>
              <w:tabs>
                <w:tab w:val="left" w:pos="2694"/>
              </w:tabs>
              <w:rPr>
                <w:sz w:val="20"/>
                <w:lang w:val="en-GB"/>
              </w:rPr>
            </w:pPr>
          </w:p>
        </w:tc>
        <w:tc>
          <w:tcPr>
            <w:tcW w:w="1065" w:type="pct"/>
            <w:shd w:val="clear" w:color="auto" w:fill="auto"/>
          </w:tcPr>
          <w:p w14:paraId="6B43DD02" w14:textId="77777777" w:rsidR="004646EA" w:rsidRPr="00EB7714" w:rsidRDefault="004646EA">
            <w:pPr>
              <w:tabs>
                <w:tab w:val="left" w:pos="2694"/>
              </w:tabs>
              <w:rPr>
                <w:sz w:val="20"/>
                <w:lang w:val="en-GB"/>
              </w:rPr>
            </w:pPr>
            <w:r w:rsidRPr="00EB7714">
              <w:rPr>
                <w:sz w:val="20"/>
                <w:lang w:val="en-GB"/>
              </w:rPr>
              <w:t xml:space="preserve">Holding Account number </w:t>
            </w:r>
            <w:r w:rsidR="00E90837">
              <w:rPr>
                <w:sz w:val="20"/>
                <w:lang w:val="en-GB"/>
              </w:rPr>
              <w:t xml:space="preserve">of </w:t>
            </w:r>
            <w:r w:rsidRPr="00EB7714">
              <w:rPr>
                <w:sz w:val="20"/>
                <w:lang w:val="en-GB"/>
              </w:rPr>
              <w:t>Buyer:</w:t>
            </w:r>
          </w:p>
          <w:p w14:paraId="25828C44" w14:textId="77777777" w:rsidR="004646EA" w:rsidRPr="00EB7714" w:rsidRDefault="004646EA" w:rsidP="00A14099">
            <w:pPr>
              <w:tabs>
                <w:tab w:val="left" w:pos="2694"/>
              </w:tabs>
              <w:rPr>
                <w:sz w:val="20"/>
                <w:lang w:val="en-GB"/>
              </w:rPr>
            </w:pPr>
          </w:p>
        </w:tc>
        <w:tc>
          <w:tcPr>
            <w:tcW w:w="781" w:type="pct"/>
          </w:tcPr>
          <w:p w14:paraId="1C4BCDF8" w14:textId="77777777" w:rsidR="004646EA" w:rsidRPr="00C50DFE" w:rsidRDefault="004646EA">
            <w:pPr>
              <w:tabs>
                <w:tab w:val="left" w:pos="2694"/>
              </w:tabs>
              <w:spacing w:after="120"/>
              <w:rPr>
                <w:sz w:val="20"/>
                <w:lang w:val="en-GB"/>
              </w:rPr>
            </w:pPr>
            <w:r w:rsidRPr="00C50DFE">
              <w:rPr>
                <w:sz w:val="20"/>
                <w:lang w:val="en-GB"/>
              </w:rPr>
              <w:t>[***]</w:t>
            </w:r>
          </w:p>
        </w:tc>
        <w:tc>
          <w:tcPr>
            <w:tcW w:w="921" w:type="pct"/>
            <w:shd w:val="clear" w:color="auto" w:fill="auto"/>
          </w:tcPr>
          <w:p w14:paraId="23295E97" w14:textId="77777777" w:rsidR="004646EA" w:rsidRPr="00C50DFE" w:rsidRDefault="004646EA">
            <w:pPr>
              <w:tabs>
                <w:tab w:val="left" w:pos="2694"/>
              </w:tabs>
              <w:spacing w:after="120"/>
              <w:rPr>
                <w:sz w:val="20"/>
                <w:lang w:val="en-GB"/>
              </w:rPr>
            </w:pPr>
            <w:r w:rsidRPr="00C50DFE">
              <w:rPr>
                <w:sz w:val="20"/>
                <w:lang w:val="en-GB"/>
              </w:rPr>
              <w:t>[***]</w:t>
            </w:r>
          </w:p>
        </w:tc>
        <w:tc>
          <w:tcPr>
            <w:tcW w:w="709" w:type="pct"/>
          </w:tcPr>
          <w:p w14:paraId="051E82E1" w14:textId="77777777" w:rsidR="004646EA" w:rsidRPr="00C50DFE" w:rsidRDefault="004646EA">
            <w:pPr>
              <w:tabs>
                <w:tab w:val="left" w:pos="2694"/>
              </w:tabs>
              <w:spacing w:after="120"/>
              <w:rPr>
                <w:sz w:val="20"/>
                <w:lang w:val="en-GB"/>
              </w:rPr>
            </w:pPr>
            <w:r w:rsidRPr="00C50DFE">
              <w:rPr>
                <w:sz w:val="20"/>
                <w:lang w:val="en-GB"/>
              </w:rPr>
              <w:t>[***]</w:t>
            </w:r>
          </w:p>
        </w:tc>
        <w:tc>
          <w:tcPr>
            <w:tcW w:w="852" w:type="pct"/>
          </w:tcPr>
          <w:p w14:paraId="7E8F91CE" w14:textId="77777777" w:rsidR="004646EA" w:rsidRPr="00C50DFE" w:rsidRDefault="004646EA">
            <w:pPr>
              <w:tabs>
                <w:tab w:val="left" w:pos="2694"/>
              </w:tabs>
              <w:spacing w:after="120"/>
              <w:rPr>
                <w:sz w:val="20"/>
                <w:lang w:val="en-GB"/>
              </w:rPr>
            </w:pPr>
            <w:r w:rsidRPr="00C50DFE">
              <w:rPr>
                <w:sz w:val="20"/>
                <w:lang w:val="en-GB"/>
              </w:rPr>
              <w:t>[***]</w:t>
            </w:r>
          </w:p>
        </w:tc>
      </w:tr>
      <w:tr w:rsidR="004646EA" w:rsidRPr="00EB7714" w14:paraId="2B4BA6BC" w14:textId="77777777" w:rsidTr="004646EA">
        <w:tc>
          <w:tcPr>
            <w:tcW w:w="671" w:type="pct"/>
            <w:shd w:val="clear" w:color="auto" w:fill="auto"/>
          </w:tcPr>
          <w:p w14:paraId="0762BE74" w14:textId="77777777" w:rsidR="004646EA" w:rsidRPr="00EB7714" w:rsidRDefault="004646EA">
            <w:pPr>
              <w:tabs>
                <w:tab w:val="left" w:pos="2694"/>
              </w:tabs>
              <w:spacing w:after="120"/>
              <w:rPr>
                <w:sz w:val="20"/>
                <w:lang w:val="en-GB"/>
              </w:rPr>
            </w:pPr>
          </w:p>
        </w:tc>
        <w:tc>
          <w:tcPr>
            <w:tcW w:w="1065" w:type="pct"/>
            <w:shd w:val="clear" w:color="auto" w:fill="auto"/>
          </w:tcPr>
          <w:p w14:paraId="72312907" w14:textId="77777777" w:rsidR="004646EA" w:rsidRPr="00EB7714" w:rsidRDefault="004646EA">
            <w:pPr>
              <w:tabs>
                <w:tab w:val="left" w:pos="2694"/>
              </w:tabs>
              <w:spacing w:after="120"/>
              <w:rPr>
                <w:sz w:val="20"/>
                <w:lang w:val="en-GB"/>
              </w:rPr>
            </w:pPr>
          </w:p>
        </w:tc>
        <w:tc>
          <w:tcPr>
            <w:tcW w:w="781" w:type="pct"/>
          </w:tcPr>
          <w:p w14:paraId="62FFD6EB" w14:textId="77777777" w:rsidR="004646EA" w:rsidRPr="00EB7714" w:rsidRDefault="004646EA">
            <w:pPr>
              <w:tabs>
                <w:tab w:val="left" w:pos="2694"/>
              </w:tabs>
              <w:spacing w:after="120"/>
              <w:rPr>
                <w:sz w:val="20"/>
                <w:lang w:val="en-GB"/>
              </w:rPr>
            </w:pPr>
          </w:p>
        </w:tc>
        <w:tc>
          <w:tcPr>
            <w:tcW w:w="921" w:type="pct"/>
            <w:shd w:val="clear" w:color="auto" w:fill="auto"/>
          </w:tcPr>
          <w:p w14:paraId="0BE4EC70" w14:textId="77777777" w:rsidR="004646EA" w:rsidRPr="00EB7714" w:rsidRDefault="004646EA">
            <w:pPr>
              <w:tabs>
                <w:tab w:val="left" w:pos="2694"/>
              </w:tabs>
              <w:spacing w:after="120"/>
              <w:rPr>
                <w:sz w:val="20"/>
                <w:lang w:val="en-GB"/>
              </w:rPr>
            </w:pPr>
          </w:p>
        </w:tc>
        <w:tc>
          <w:tcPr>
            <w:tcW w:w="709" w:type="pct"/>
          </w:tcPr>
          <w:p w14:paraId="684F29DA" w14:textId="77777777" w:rsidR="004646EA" w:rsidRPr="00EB7714" w:rsidRDefault="004646EA">
            <w:pPr>
              <w:tabs>
                <w:tab w:val="left" w:pos="2694"/>
              </w:tabs>
              <w:spacing w:after="120"/>
              <w:rPr>
                <w:sz w:val="20"/>
                <w:lang w:val="en-GB"/>
              </w:rPr>
            </w:pPr>
          </w:p>
        </w:tc>
        <w:tc>
          <w:tcPr>
            <w:tcW w:w="852" w:type="pct"/>
          </w:tcPr>
          <w:p w14:paraId="40056DA2" w14:textId="77777777" w:rsidR="004646EA" w:rsidRPr="00EB7714" w:rsidRDefault="004646EA">
            <w:pPr>
              <w:tabs>
                <w:tab w:val="left" w:pos="2694"/>
              </w:tabs>
              <w:spacing w:after="120"/>
              <w:rPr>
                <w:sz w:val="20"/>
                <w:lang w:val="en-GB"/>
              </w:rPr>
            </w:pPr>
          </w:p>
        </w:tc>
      </w:tr>
      <w:tr w:rsidR="004646EA" w:rsidRPr="00EB7714" w14:paraId="2502F62A" w14:textId="77777777" w:rsidTr="004646EA">
        <w:tc>
          <w:tcPr>
            <w:tcW w:w="671" w:type="pct"/>
            <w:shd w:val="clear" w:color="auto" w:fill="auto"/>
          </w:tcPr>
          <w:p w14:paraId="10484DB2" w14:textId="77777777" w:rsidR="004646EA" w:rsidRPr="00EB7714" w:rsidRDefault="004646EA">
            <w:pPr>
              <w:tabs>
                <w:tab w:val="left" w:pos="2694"/>
              </w:tabs>
              <w:spacing w:after="120"/>
              <w:rPr>
                <w:sz w:val="20"/>
                <w:lang w:val="en-GB"/>
              </w:rPr>
            </w:pPr>
          </w:p>
        </w:tc>
        <w:tc>
          <w:tcPr>
            <w:tcW w:w="1065" w:type="pct"/>
            <w:shd w:val="clear" w:color="auto" w:fill="auto"/>
          </w:tcPr>
          <w:p w14:paraId="40D95F82" w14:textId="77777777" w:rsidR="004646EA" w:rsidRPr="00EB7714" w:rsidRDefault="004646EA">
            <w:pPr>
              <w:tabs>
                <w:tab w:val="left" w:pos="2694"/>
              </w:tabs>
              <w:spacing w:after="120"/>
              <w:rPr>
                <w:sz w:val="20"/>
                <w:lang w:val="en-GB"/>
              </w:rPr>
            </w:pPr>
          </w:p>
        </w:tc>
        <w:tc>
          <w:tcPr>
            <w:tcW w:w="781" w:type="pct"/>
          </w:tcPr>
          <w:p w14:paraId="6E31E0C1" w14:textId="77777777" w:rsidR="004646EA" w:rsidRPr="00EB7714" w:rsidRDefault="004646EA">
            <w:pPr>
              <w:tabs>
                <w:tab w:val="left" w:pos="2694"/>
              </w:tabs>
              <w:spacing w:after="120"/>
              <w:rPr>
                <w:sz w:val="20"/>
                <w:lang w:val="en-GB"/>
              </w:rPr>
            </w:pPr>
          </w:p>
        </w:tc>
        <w:tc>
          <w:tcPr>
            <w:tcW w:w="921" w:type="pct"/>
            <w:shd w:val="clear" w:color="auto" w:fill="auto"/>
          </w:tcPr>
          <w:p w14:paraId="0A8846D9" w14:textId="77777777" w:rsidR="004646EA" w:rsidRPr="00EB7714" w:rsidRDefault="004646EA">
            <w:pPr>
              <w:tabs>
                <w:tab w:val="left" w:pos="2694"/>
              </w:tabs>
              <w:spacing w:after="120"/>
              <w:rPr>
                <w:sz w:val="20"/>
                <w:lang w:val="en-GB"/>
              </w:rPr>
            </w:pPr>
          </w:p>
        </w:tc>
        <w:tc>
          <w:tcPr>
            <w:tcW w:w="709" w:type="pct"/>
          </w:tcPr>
          <w:p w14:paraId="2912BAB1" w14:textId="77777777" w:rsidR="004646EA" w:rsidRPr="00EB7714" w:rsidRDefault="004646EA">
            <w:pPr>
              <w:tabs>
                <w:tab w:val="left" w:pos="2694"/>
              </w:tabs>
              <w:spacing w:after="120"/>
              <w:rPr>
                <w:sz w:val="20"/>
                <w:lang w:val="en-GB"/>
              </w:rPr>
            </w:pPr>
          </w:p>
        </w:tc>
        <w:tc>
          <w:tcPr>
            <w:tcW w:w="852" w:type="pct"/>
          </w:tcPr>
          <w:p w14:paraId="4E90D332" w14:textId="77777777" w:rsidR="004646EA" w:rsidRPr="00EB7714" w:rsidRDefault="004646EA">
            <w:pPr>
              <w:tabs>
                <w:tab w:val="left" w:pos="2694"/>
              </w:tabs>
              <w:spacing w:after="120"/>
              <w:rPr>
                <w:sz w:val="20"/>
                <w:lang w:val="en-GB"/>
              </w:rPr>
            </w:pPr>
          </w:p>
        </w:tc>
      </w:tr>
      <w:tr w:rsidR="004646EA" w:rsidRPr="00EB7714" w14:paraId="0DBCB290" w14:textId="77777777" w:rsidTr="004646EA">
        <w:trPr>
          <w:gridAfter w:val="3"/>
          <w:wAfter w:w="2482" w:type="pct"/>
        </w:trPr>
        <w:tc>
          <w:tcPr>
            <w:tcW w:w="2518" w:type="pct"/>
            <w:gridSpan w:val="3"/>
          </w:tcPr>
          <w:p w14:paraId="7DAA6A4B" w14:textId="77777777" w:rsidR="004646EA" w:rsidRPr="00EB7714" w:rsidRDefault="004646EA">
            <w:pPr>
              <w:tabs>
                <w:tab w:val="left" w:pos="2694"/>
              </w:tabs>
              <w:spacing w:after="120"/>
              <w:rPr>
                <w:sz w:val="20"/>
                <w:lang w:val="en-GB"/>
              </w:rPr>
            </w:pPr>
          </w:p>
        </w:tc>
      </w:tr>
    </w:tbl>
    <w:p w14:paraId="1B1B06C5" w14:textId="77777777" w:rsidR="00B93E7A" w:rsidRDefault="00B93E7A">
      <w:pPr>
        <w:ind w:left="720"/>
        <w:jc w:val="both"/>
        <w:rPr>
          <w:sz w:val="20"/>
          <w:lang w:val="en-GB"/>
        </w:rPr>
      </w:pPr>
    </w:p>
    <w:p w14:paraId="76DF7FD7" w14:textId="5D24EC5A" w:rsidR="00E756E1" w:rsidRPr="00EB7714" w:rsidRDefault="00E756E1" w:rsidP="002B63AC">
      <w:pPr>
        <w:jc w:val="both"/>
        <w:rPr>
          <w:sz w:val="20"/>
          <w:lang w:val="en-GB"/>
        </w:rPr>
      </w:pPr>
      <w:r>
        <w:rPr>
          <w:sz w:val="20"/>
          <w:lang w:val="en-GB"/>
        </w:rPr>
        <w:t xml:space="preserve">Reporting of FR </w:t>
      </w:r>
      <w:r w:rsidRPr="00EB7714">
        <w:rPr>
          <w:sz w:val="20"/>
          <w:lang w:val="en-GB"/>
        </w:rPr>
        <w:t xml:space="preserve">Capacity </w:t>
      </w:r>
      <w:r>
        <w:rPr>
          <w:sz w:val="20"/>
          <w:lang w:val="en-GB"/>
        </w:rPr>
        <w:t xml:space="preserve">Certificates </w:t>
      </w:r>
      <w:r w:rsidRPr="00EB7714">
        <w:rPr>
          <w:sz w:val="20"/>
          <w:lang w:val="en-GB"/>
        </w:rPr>
        <w:t>Transaction</w:t>
      </w:r>
      <w:r>
        <w:rPr>
          <w:sz w:val="20"/>
          <w:lang w:val="en-GB"/>
        </w:rPr>
        <w:t xml:space="preserve"> to CRE according to Rules: </w:t>
      </w:r>
      <w:r w:rsidR="00893110">
        <w:rPr>
          <w:sz w:val="20"/>
          <w:lang w:val="en-GB"/>
        </w:rPr>
        <w:t>[   ]</w:t>
      </w:r>
    </w:p>
    <w:p w14:paraId="773857DC" w14:textId="77777777" w:rsidR="00E756E1" w:rsidRDefault="00E756E1">
      <w:pPr>
        <w:ind w:left="810"/>
        <w:jc w:val="both"/>
        <w:rPr>
          <w:sz w:val="20"/>
          <w:lang w:val="en-GB"/>
        </w:rPr>
      </w:pPr>
    </w:p>
    <w:p w14:paraId="478F7D65" w14:textId="77777777" w:rsidR="002B63AC" w:rsidRDefault="002B63AC">
      <w:pPr>
        <w:widowControl/>
        <w:overflowPunct/>
        <w:autoSpaceDE/>
        <w:autoSpaceDN/>
        <w:adjustRightInd/>
        <w:textAlignment w:val="auto"/>
        <w:rPr>
          <w:sz w:val="20"/>
          <w:lang w:val="en-GB"/>
        </w:rPr>
      </w:pPr>
      <w:r>
        <w:rPr>
          <w:sz w:val="20"/>
          <w:lang w:val="en-GB"/>
        </w:rPr>
        <w:br w:type="page"/>
      </w:r>
    </w:p>
    <w:p w14:paraId="66CA69E0" w14:textId="77777777" w:rsidR="00B93E7A" w:rsidRDefault="00B93E7A">
      <w:pPr>
        <w:ind w:left="810"/>
        <w:jc w:val="both"/>
        <w:rPr>
          <w:sz w:val="20"/>
          <w:lang w:val="en-GB"/>
        </w:rPr>
      </w:pPr>
      <w:r w:rsidRPr="00EB7714">
        <w:rPr>
          <w:sz w:val="20"/>
          <w:lang w:val="en-GB"/>
        </w:rPr>
        <w:lastRenderedPageBreak/>
        <w:t xml:space="preserve">This Confirmation confirms the </w:t>
      </w:r>
      <w:r w:rsidR="00E90837">
        <w:rPr>
          <w:sz w:val="20"/>
          <w:lang w:val="en-GB"/>
        </w:rPr>
        <w:t xml:space="preserve">FR </w:t>
      </w:r>
      <w:r w:rsidR="0091255A" w:rsidRPr="00EB7714">
        <w:rPr>
          <w:sz w:val="20"/>
          <w:lang w:val="en-GB"/>
        </w:rPr>
        <w:t>Capacity</w:t>
      </w:r>
      <w:r w:rsidRPr="00EB7714">
        <w:rPr>
          <w:sz w:val="20"/>
          <w:lang w:val="en-GB"/>
        </w:rPr>
        <w:t xml:space="preserve"> </w:t>
      </w:r>
      <w:r w:rsidR="00E90837">
        <w:rPr>
          <w:sz w:val="20"/>
          <w:lang w:val="en-GB"/>
        </w:rPr>
        <w:t xml:space="preserve">Certificates </w:t>
      </w:r>
      <w:r w:rsidRPr="00EB7714">
        <w:rPr>
          <w:sz w:val="20"/>
          <w:lang w:val="en-GB"/>
        </w:rPr>
        <w:t xml:space="preserve">Transaction entered into pursuant to the EFET General Agreement Concerning the Delivery and Acceptance of Electricity between the Parties (General Agreement) as modified, supplemented and amended by the </w:t>
      </w:r>
      <w:r w:rsidR="00E90837">
        <w:rPr>
          <w:sz w:val="20"/>
          <w:lang w:val="en-GB"/>
        </w:rPr>
        <w:t xml:space="preserve">French </w:t>
      </w:r>
      <w:r w:rsidR="0091255A" w:rsidRPr="00EB7714">
        <w:rPr>
          <w:sz w:val="20"/>
          <w:lang w:val="en-GB"/>
        </w:rPr>
        <w:t>Capacity</w:t>
      </w:r>
      <w:r w:rsidRPr="00EB7714">
        <w:rPr>
          <w:sz w:val="20"/>
          <w:lang w:val="en-GB"/>
        </w:rPr>
        <w:t xml:space="preserve"> </w:t>
      </w:r>
      <w:r w:rsidR="00E90837">
        <w:rPr>
          <w:sz w:val="20"/>
          <w:lang w:val="en-GB"/>
        </w:rPr>
        <w:t xml:space="preserve">Certificates </w:t>
      </w:r>
      <w:r w:rsidRPr="00EB7714">
        <w:rPr>
          <w:sz w:val="20"/>
          <w:lang w:val="en-GB"/>
        </w:rPr>
        <w:t xml:space="preserve">Appendix between the Parties  and forms part of that General Agreement.  In case of any inconsistencies between the terms of this Confirmation and the </w:t>
      </w:r>
      <w:r w:rsidR="000F1DF1">
        <w:rPr>
          <w:sz w:val="20"/>
          <w:lang w:val="en-GB"/>
        </w:rPr>
        <w:t xml:space="preserve">FR </w:t>
      </w:r>
      <w:r w:rsidR="0091255A" w:rsidRPr="00EB7714">
        <w:rPr>
          <w:sz w:val="20"/>
          <w:lang w:val="en-GB"/>
        </w:rPr>
        <w:t>Capacity</w:t>
      </w:r>
      <w:r w:rsidR="000F1DF1">
        <w:rPr>
          <w:sz w:val="20"/>
          <w:lang w:val="en-GB"/>
        </w:rPr>
        <w:t xml:space="preserve"> Certificates</w:t>
      </w:r>
      <w:r w:rsidRPr="00EB7714">
        <w:rPr>
          <w:sz w:val="20"/>
          <w:lang w:val="en-GB"/>
        </w:rPr>
        <w:t xml:space="preserve"> Transaction, please contact us immediately.</w:t>
      </w:r>
    </w:p>
    <w:p w14:paraId="7E4C9C93" w14:textId="77777777" w:rsidR="00E348D0" w:rsidRDefault="00E348D0">
      <w:pPr>
        <w:ind w:left="810"/>
        <w:jc w:val="both"/>
        <w:rPr>
          <w:sz w:val="20"/>
          <w:lang w:val="en-GB"/>
        </w:rPr>
      </w:pPr>
    </w:p>
    <w:p w14:paraId="5C1FAA50" w14:textId="77777777" w:rsidR="00E348D0" w:rsidRPr="00EB7714" w:rsidRDefault="00E348D0">
      <w:pPr>
        <w:ind w:left="810"/>
        <w:jc w:val="both"/>
        <w:rPr>
          <w:sz w:val="20"/>
          <w:lang w:val="en-GB"/>
        </w:rPr>
      </w:pPr>
      <w:r w:rsidRPr="00775357">
        <w:rPr>
          <w:sz w:val="20"/>
        </w:rPr>
        <w:t xml:space="preserve">If the Confirmation that you sent or will send contains additional or deviating terms from those agreed in the </w:t>
      </w:r>
      <w:r w:rsidR="000F1DF1">
        <w:rPr>
          <w:sz w:val="20"/>
          <w:lang w:val="en-GB"/>
        </w:rPr>
        <w:t xml:space="preserve">FR </w:t>
      </w:r>
      <w:r w:rsidR="000F1DF1" w:rsidRPr="00EB7714">
        <w:rPr>
          <w:sz w:val="20"/>
          <w:lang w:val="en-GB"/>
        </w:rPr>
        <w:t xml:space="preserve">Capacity </w:t>
      </w:r>
      <w:r w:rsidR="000F1DF1">
        <w:rPr>
          <w:sz w:val="20"/>
          <w:lang w:val="en-GB"/>
        </w:rPr>
        <w:t xml:space="preserve">Certificates </w:t>
      </w:r>
      <w:r w:rsidR="000F1DF1" w:rsidRPr="00EB7714">
        <w:rPr>
          <w:sz w:val="20"/>
          <w:lang w:val="en-GB"/>
        </w:rPr>
        <w:t xml:space="preserve">Transaction </w:t>
      </w:r>
      <w:r w:rsidRPr="00775357">
        <w:rPr>
          <w:sz w:val="20"/>
        </w:rPr>
        <w:t xml:space="preserve">and/or terms set out in this Confirmation and/or General Agreement, including any provision providing for the deemed acceptance of those terms, then this Confirmation shall serve as an objection to those additional or deviating terms, and such terms shall only become part of </w:t>
      </w:r>
      <w:r w:rsidR="000F1DF1">
        <w:rPr>
          <w:sz w:val="20"/>
          <w:lang w:val="en-GB"/>
        </w:rPr>
        <w:t xml:space="preserve">FR </w:t>
      </w:r>
      <w:r w:rsidR="000F1DF1" w:rsidRPr="00EB7714">
        <w:rPr>
          <w:sz w:val="20"/>
          <w:lang w:val="en-GB"/>
        </w:rPr>
        <w:t xml:space="preserve">Capacity </w:t>
      </w:r>
      <w:r w:rsidR="000F1DF1">
        <w:rPr>
          <w:sz w:val="20"/>
          <w:lang w:val="en-GB"/>
        </w:rPr>
        <w:t xml:space="preserve">Certificates </w:t>
      </w:r>
      <w:r w:rsidR="000F1DF1" w:rsidRPr="00EB7714">
        <w:rPr>
          <w:sz w:val="20"/>
          <w:lang w:val="en-GB"/>
        </w:rPr>
        <w:t xml:space="preserve">Transaction </w:t>
      </w:r>
      <w:r w:rsidRPr="00775357">
        <w:rPr>
          <w:sz w:val="20"/>
        </w:rPr>
        <w:t xml:space="preserve">if we expressly agree </w:t>
      </w:r>
      <w:r>
        <w:rPr>
          <w:sz w:val="20"/>
        </w:rPr>
        <w:t xml:space="preserve">to them </w:t>
      </w:r>
      <w:r w:rsidRPr="00775357">
        <w:rPr>
          <w:sz w:val="20"/>
        </w:rPr>
        <w:t>in writing.</w:t>
      </w:r>
    </w:p>
    <w:p w14:paraId="45D5A317" w14:textId="77777777" w:rsidR="00A14099" w:rsidRPr="00EB7714" w:rsidRDefault="00A14099">
      <w:pPr>
        <w:ind w:left="810"/>
        <w:jc w:val="both"/>
        <w:rPr>
          <w:sz w:val="20"/>
          <w:lang w:val="en-GB"/>
        </w:rPr>
      </w:pPr>
    </w:p>
    <w:p w14:paraId="2FDE9601" w14:textId="77777777" w:rsidR="00A14099" w:rsidRPr="00EB7714" w:rsidRDefault="00A14099">
      <w:pPr>
        <w:ind w:left="810"/>
        <w:jc w:val="both"/>
        <w:rPr>
          <w:sz w:val="20"/>
          <w:lang w:val="en-GB"/>
        </w:rPr>
      </w:pPr>
    </w:p>
    <w:p w14:paraId="092D6661" w14:textId="77777777" w:rsidR="00A14099" w:rsidRPr="00EB7714" w:rsidRDefault="00A14099">
      <w:pPr>
        <w:ind w:left="810"/>
        <w:jc w:val="both"/>
        <w:rPr>
          <w:sz w:val="20"/>
          <w:lang w:val="en-GB"/>
        </w:rPr>
      </w:pPr>
    </w:p>
    <w:p w14:paraId="2DBD4BB1" w14:textId="77777777" w:rsidR="00A14099" w:rsidRPr="00EB7714" w:rsidRDefault="00A14099">
      <w:pPr>
        <w:ind w:left="810"/>
        <w:jc w:val="both"/>
        <w:rPr>
          <w:sz w:val="20"/>
          <w:lang w:val="en-GB"/>
        </w:rPr>
      </w:pPr>
    </w:p>
    <w:p w14:paraId="520D7E78" w14:textId="77777777" w:rsidR="00B93E7A" w:rsidRPr="00EB7714" w:rsidRDefault="00B93E7A">
      <w:pPr>
        <w:ind w:left="810"/>
        <w:jc w:val="both"/>
        <w:rPr>
          <w:sz w:val="20"/>
          <w:lang w:val="en-GB"/>
        </w:rPr>
      </w:pPr>
    </w:p>
    <w:tbl>
      <w:tblPr>
        <w:tblW w:w="932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6"/>
      </w:tblGrid>
      <w:tr w:rsidR="00B93E7A" w:rsidRPr="00EB7714" w14:paraId="59FCC14C" w14:textId="77777777">
        <w:tc>
          <w:tcPr>
            <w:tcW w:w="4248" w:type="dxa"/>
            <w:tcBorders>
              <w:top w:val="nil"/>
              <w:left w:val="nil"/>
              <w:bottom w:val="nil"/>
              <w:right w:val="nil"/>
            </w:tcBorders>
          </w:tcPr>
          <w:p w14:paraId="6AB9B222" w14:textId="77777777" w:rsidR="00B93E7A" w:rsidRPr="00EB7714" w:rsidRDefault="00B93E7A">
            <w:pPr>
              <w:jc w:val="both"/>
              <w:rPr>
                <w:sz w:val="20"/>
                <w:lang w:val="en-GB"/>
              </w:rPr>
            </w:pPr>
          </w:p>
          <w:p w14:paraId="70F3BBCF" w14:textId="77777777" w:rsidR="00B93E7A" w:rsidRPr="00EB7714" w:rsidRDefault="00B93E7A">
            <w:pPr>
              <w:jc w:val="both"/>
              <w:rPr>
                <w:sz w:val="20"/>
                <w:lang w:val="en-GB"/>
              </w:rPr>
            </w:pPr>
            <w:r w:rsidRPr="00EB7714">
              <w:rPr>
                <w:sz w:val="20"/>
                <w:lang w:val="en-GB"/>
              </w:rPr>
              <w:t>Date:</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tc>
        <w:tc>
          <w:tcPr>
            <w:tcW w:w="5076" w:type="dxa"/>
            <w:tcBorders>
              <w:top w:val="nil"/>
              <w:left w:val="nil"/>
              <w:bottom w:val="nil"/>
              <w:right w:val="nil"/>
            </w:tcBorders>
          </w:tcPr>
          <w:p w14:paraId="5178DEE5" w14:textId="77777777" w:rsidR="00B93E7A" w:rsidRPr="00EB7714" w:rsidRDefault="00B93E7A">
            <w:pPr>
              <w:jc w:val="both"/>
              <w:rPr>
                <w:sz w:val="20"/>
                <w:lang w:val="en-GB"/>
              </w:rPr>
            </w:pPr>
          </w:p>
          <w:p w14:paraId="250BEA35" w14:textId="77777777" w:rsidR="00B93E7A" w:rsidRPr="00EB7714" w:rsidRDefault="00B93E7A">
            <w:pPr>
              <w:jc w:val="both"/>
              <w:rPr>
                <w:sz w:val="20"/>
                <w:u w:val="single"/>
                <w:lang w:val="en-GB"/>
              </w:rPr>
            </w:pPr>
            <w:r w:rsidRPr="00EB7714">
              <w:rPr>
                <w:sz w:val="20"/>
                <w:lang w:val="en-GB"/>
              </w:rPr>
              <w:t xml:space="preserve">Signature:        </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p w14:paraId="5524C620" w14:textId="77777777" w:rsidR="00B93E7A" w:rsidRPr="00EB7714" w:rsidRDefault="00B93E7A">
            <w:pPr>
              <w:jc w:val="both"/>
              <w:rPr>
                <w:sz w:val="20"/>
                <w:lang w:val="en-GB"/>
              </w:rPr>
            </w:pPr>
          </w:p>
          <w:p w14:paraId="7ED18F6A" w14:textId="77777777" w:rsidR="00B93E7A" w:rsidRPr="00EB7714" w:rsidRDefault="00B93E7A">
            <w:pPr>
              <w:jc w:val="both"/>
              <w:rPr>
                <w:sz w:val="20"/>
                <w:u w:val="single"/>
                <w:lang w:val="en-GB"/>
              </w:rPr>
            </w:pPr>
            <w:r w:rsidRPr="00EB7714">
              <w:rPr>
                <w:sz w:val="20"/>
                <w:lang w:val="en-GB"/>
              </w:rPr>
              <w:t xml:space="preserve">Name:              </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p w14:paraId="4877D4E3" w14:textId="77777777" w:rsidR="00B93E7A" w:rsidRPr="00EB7714" w:rsidRDefault="00B93E7A">
            <w:pPr>
              <w:jc w:val="both"/>
              <w:rPr>
                <w:sz w:val="20"/>
                <w:lang w:val="en-GB"/>
              </w:rPr>
            </w:pPr>
          </w:p>
          <w:p w14:paraId="382EDA36" w14:textId="77777777" w:rsidR="00B93E7A" w:rsidRPr="00EB7714" w:rsidRDefault="00B93E7A">
            <w:pPr>
              <w:jc w:val="both"/>
              <w:rPr>
                <w:sz w:val="20"/>
                <w:u w:val="single"/>
                <w:lang w:val="en-GB"/>
              </w:rPr>
            </w:pPr>
            <w:r w:rsidRPr="00EB7714">
              <w:rPr>
                <w:sz w:val="20"/>
                <w:lang w:val="en-GB"/>
              </w:rPr>
              <w:t xml:space="preserve">Title:                </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p w14:paraId="787629F9" w14:textId="77777777" w:rsidR="00B93E7A" w:rsidRPr="00EB7714" w:rsidRDefault="00B93E7A">
            <w:pPr>
              <w:jc w:val="both"/>
              <w:rPr>
                <w:sz w:val="20"/>
                <w:u w:val="single"/>
                <w:lang w:val="en-GB"/>
              </w:rPr>
            </w:pPr>
          </w:p>
          <w:p w14:paraId="683525EC" w14:textId="77777777" w:rsidR="00B93E7A" w:rsidRPr="00EB7714" w:rsidRDefault="00B93E7A">
            <w:pPr>
              <w:jc w:val="both"/>
              <w:rPr>
                <w:sz w:val="20"/>
                <w:lang w:val="en-GB"/>
              </w:rPr>
            </w:pPr>
            <w:r w:rsidRPr="00EB7714">
              <w:rPr>
                <w:sz w:val="20"/>
                <w:lang w:val="en-GB"/>
              </w:rPr>
              <w:t xml:space="preserve">Company:        </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tc>
      </w:tr>
    </w:tbl>
    <w:p w14:paraId="50907665" w14:textId="77777777" w:rsidR="00B93E7A" w:rsidRPr="00EB7714" w:rsidRDefault="00B93E7A">
      <w:pPr>
        <w:tabs>
          <w:tab w:val="left" w:pos="9034"/>
        </w:tabs>
        <w:rPr>
          <w:lang w:val="en-GB"/>
        </w:rPr>
      </w:pPr>
    </w:p>
    <w:p w14:paraId="511AEF36" w14:textId="77777777" w:rsidR="00A14099" w:rsidRPr="00EB7714" w:rsidRDefault="00A14099">
      <w:pPr>
        <w:tabs>
          <w:tab w:val="left" w:pos="9034"/>
        </w:tabs>
        <w:rPr>
          <w:lang w:val="en-GB"/>
        </w:rPr>
      </w:pPr>
    </w:p>
    <w:p w14:paraId="1157C163" w14:textId="77777777" w:rsidR="00A14099" w:rsidRPr="00EB7714" w:rsidRDefault="00A14099">
      <w:pPr>
        <w:tabs>
          <w:tab w:val="left" w:pos="9034"/>
        </w:tabs>
        <w:rPr>
          <w:lang w:val="en-GB"/>
        </w:rPr>
      </w:pPr>
    </w:p>
    <w:p w14:paraId="6EA2B37A" w14:textId="77777777" w:rsidR="00A14099" w:rsidRPr="00EB7714" w:rsidRDefault="00A14099">
      <w:pPr>
        <w:tabs>
          <w:tab w:val="left" w:pos="9034"/>
        </w:tabs>
        <w:rPr>
          <w:lang w:val="en-GB"/>
        </w:rPr>
      </w:pPr>
    </w:p>
    <w:p w14:paraId="72CC3838" w14:textId="77777777" w:rsidR="00A14099" w:rsidRPr="00EB7714" w:rsidRDefault="00A14099">
      <w:pPr>
        <w:tabs>
          <w:tab w:val="left" w:pos="9034"/>
        </w:tabs>
        <w:rPr>
          <w:lang w:val="en-GB"/>
        </w:rPr>
      </w:pPr>
    </w:p>
    <w:tbl>
      <w:tblPr>
        <w:tblW w:w="932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6"/>
      </w:tblGrid>
      <w:tr w:rsidR="00A14099" w:rsidRPr="00EB7714" w14:paraId="0465C6EF" w14:textId="77777777" w:rsidTr="008439DB">
        <w:tc>
          <w:tcPr>
            <w:tcW w:w="4248" w:type="dxa"/>
            <w:tcBorders>
              <w:top w:val="nil"/>
              <w:left w:val="nil"/>
              <w:bottom w:val="nil"/>
              <w:right w:val="nil"/>
            </w:tcBorders>
          </w:tcPr>
          <w:p w14:paraId="1F95A193" w14:textId="77777777" w:rsidR="00A14099" w:rsidRPr="00EB7714" w:rsidRDefault="00A14099" w:rsidP="008439DB">
            <w:pPr>
              <w:jc w:val="both"/>
              <w:rPr>
                <w:sz w:val="20"/>
                <w:lang w:val="en-GB"/>
              </w:rPr>
            </w:pPr>
          </w:p>
          <w:p w14:paraId="4A64472A" w14:textId="77777777" w:rsidR="00A14099" w:rsidRPr="00EB7714" w:rsidRDefault="00A14099" w:rsidP="008439DB">
            <w:pPr>
              <w:jc w:val="both"/>
              <w:rPr>
                <w:sz w:val="20"/>
                <w:lang w:val="en-GB"/>
              </w:rPr>
            </w:pPr>
            <w:r w:rsidRPr="00EB7714">
              <w:rPr>
                <w:sz w:val="20"/>
                <w:lang w:val="en-GB"/>
              </w:rPr>
              <w:t>Date:</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tc>
        <w:tc>
          <w:tcPr>
            <w:tcW w:w="5076" w:type="dxa"/>
            <w:tcBorders>
              <w:top w:val="nil"/>
              <w:left w:val="nil"/>
              <w:bottom w:val="nil"/>
              <w:right w:val="nil"/>
            </w:tcBorders>
          </w:tcPr>
          <w:p w14:paraId="040AEA08" w14:textId="77777777" w:rsidR="00A14099" w:rsidRPr="00EB7714" w:rsidRDefault="00A14099" w:rsidP="008439DB">
            <w:pPr>
              <w:jc w:val="both"/>
              <w:rPr>
                <w:sz w:val="20"/>
                <w:lang w:val="en-GB"/>
              </w:rPr>
            </w:pPr>
          </w:p>
          <w:p w14:paraId="31C0EB3B" w14:textId="77777777" w:rsidR="00A14099" w:rsidRPr="00EB7714" w:rsidRDefault="00A14099" w:rsidP="008439DB">
            <w:pPr>
              <w:jc w:val="both"/>
              <w:rPr>
                <w:sz w:val="20"/>
                <w:u w:val="single"/>
                <w:lang w:val="en-GB"/>
              </w:rPr>
            </w:pPr>
            <w:r w:rsidRPr="00EB7714">
              <w:rPr>
                <w:sz w:val="20"/>
                <w:lang w:val="en-GB"/>
              </w:rPr>
              <w:t xml:space="preserve">Signature:        </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p w14:paraId="510D045C" w14:textId="77777777" w:rsidR="00A14099" w:rsidRPr="00EB7714" w:rsidRDefault="00A14099" w:rsidP="008439DB">
            <w:pPr>
              <w:jc w:val="both"/>
              <w:rPr>
                <w:sz w:val="20"/>
                <w:lang w:val="en-GB"/>
              </w:rPr>
            </w:pPr>
          </w:p>
          <w:p w14:paraId="7B6D13A9" w14:textId="77777777" w:rsidR="00A14099" w:rsidRPr="00EB7714" w:rsidRDefault="00A14099" w:rsidP="008439DB">
            <w:pPr>
              <w:jc w:val="both"/>
              <w:rPr>
                <w:sz w:val="20"/>
                <w:u w:val="single"/>
                <w:lang w:val="en-GB"/>
              </w:rPr>
            </w:pPr>
            <w:r w:rsidRPr="00EB7714">
              <w:rPr>
                <w:sz w:val="20"/>
                <w:lang w:val="en-GB"/>
              </w:rPr>
              <w:t xml:space="preserve">Name:              </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p w14:paraId="22983D39" w14:textId="77777777" w:rsidR="00A14099" w:rsidRPr="00EB7714" w:rsidRDefault="00A14099" w:rsidP="008439DB">
            <w:pPr>
              <w:jc w:val="both"/>
              <w:rPr>
                <w:sz w:val="20"/>
                <w:lang w:val="en-GB"/>
              </w:rPr>
            </w:pPr>
          </w:p>
          <w:p w14:paraId="45716CE1" w14:textId="77777777" w:rsidR="00A14099" w:rsidRPr="00EB7714" w:rsidRDefault="00A14099" w:rsidP="008439DB">
            <w:pPr>
              <w:jc w:val="both"/>
              <w:rPr>
                <w:sz w:val="20"/>
                <w:u w:val="single"/>
                <w:lang w:val="en-GB"/>
              </w:rPr>
            </w:pPr>
            <w:r w:rsidRPr="00EB7714">
              <w:rPr>
                <w:sz w:val="20"/>
                <w:lang w:val="en-GB"/>
              </w:rPr>
              <w:t xml:space="preserve">Title:                </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p w14:paraId="2B6ABDEB" w14:textId="77777777" w:rsidR="00A14099" w:rsidRPr="00EB7714" w:rsidRDefault="00A14099" w:rsidP="008439DB">
            <w:pPr>
              <w:jc w:val="both"/>
              <w:rPr>
                <w:sz w:val="20"/>
                <w:u w:val="single"/>
                <w:lang w:val="en-GB"/>
              </w:rPr>
            </w:pPr>
          </w:p>
          <w:p w14:paraId="3904B378" w14:textId="77777777" w:rsidR="00A14099" w:rsidRPr="00EB7714" w:rsidRDefault="00A14099" w:rsidP="008439DB">
            <w:pPr>
              <w:jc w:val="both"/>
              <w:rPr>
                <w:sz w:val="20"/>
                <w:lang w:val="en-GB"/>
              </w:rPr>
            </w:pPr>
            <w:r w:rsidRPr="00EB7714">
              <w:rPr>
                <w:sz w:val="20"/>
                <w:lang w:val="en-GB"/>
              </w:rPr>
              <w:t xml:space="preserve">Company:        </w:t>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r w:rsidRPr="00EB7714">
              <w:rPr>
                <w:sz w:val="20"/>
                <w:u w:val="single"/>
                <w:lang w:val="en-GB"/>
              </w:rPr>
              <w:tab/>
            </w:r>
          </w:p>
        </w:tc>
      </w:tr>
    </w:tbl>
    <w:p w14:paraId="4F8D651D" w14:textId="77777777" w:rsidR="00A14099" w:rsidRPr="00EB7714" w:rsidRDefault="00A14099">
      <w:pPr>
        <w:tabs>
          <w:tab w:val="left" w:pos="9034"/>
        </w:tabs>
        <w:rPr>
          <w:lang w:val="en-GB"/>
        </w:rPr>
      </w:pPr>
    </w:p>
    <w:sectPr w:rsidR="00A14099" w:rsidRPr="00EB7714" w:rsidSect="00BB0018">
      <w:footerReference w:type="even" r:id="rId11"/>
      <w:footerReference w:type="default" r:id="rId12"/>
      <w:footerReference w:type="first" r:id="rId13"/>
      <w:pgSz w:w="12240" w:h="15840"/>
      <w:pgMar w:top="950" w:right="1152" w:bottom="965" w:left="1152" w:header="720" w:footer="29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AE9EA" w14:textId="77777777" w:rsidR="00C10E13" w:rsidRDefault="00C10E13">
      <w:r>
        <w:separator/>
      </w:r>
    </w:p>
  </w:endnote>
  <w:endnote w:type="continuationSeparator" w:id="0">
    <w:p w14:paraId="7AC50D44" w14:textId="77777777" w:rsidR="00C10E13" w:rsidRDefault="00C1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FF72E" w14:textId="77777777" w:rsidR="00893110" w:rsidRDefault="00893110">
    <w:pPr>
      <w:tabs>
        <w:tab w:val="center" w:pos="4807"/>
        <w:tab w:val="right" w:pos="9615"/>
      </w:tabs>
      <w:spacing w:line="240" w:lineRule="exact"/>
      <w:rPr>
        <w:sz w:val="16"/>
      </w:rPr>
    </w:pPr>
    <w:r>
      <w:rPr>
        <w:sz w:val="16"/>
      </w:rPr>
      <w:tab/>
    </w:r>
  </w:p>
  <w:p w14:paraId="79FA9618" w14:textId="77777777" w:rsidR="00893110" w:rsidRDefault="00893110">
    <w:pPr>
      <w:tabs>
        <w:tab w:val="center" w:pos="4807"/>
        <w:tab w:val="right" w:pos="9615"/>
      </w:tabs>
      <w:spacing w:line="240" w:lineRule="exact"/>
      <w:rPr>
        <w:b/>
        <w:sz w:val="16"/>
      </w:rPr>
    </w:pPr>
  </w:p>
  <w:p w14:paraId="1D5D16A0" w14:textId="77777777" w:rsidR="00893110" w:rsidRDefault="00893110">
    <w:pPr>
      <w:tabs>
        <w:tab w:val="center" w:pos="4807"/>
        <w:tab w:val="right" w:pos="9923"/>
      </w:tabs>
      <w:spacing w:line="240" w:lineRule="exact"/>
      <w:rPr>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5007B" w14:textId="77777777" w:rsidR="00893110" w:rsidRDefault="008931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EC18" w14:textId="1820F8E0" w:rsidR="00893110" w:rsidRDefault="00893110">
    <w:pPr>
      <w:tabs>
        <w:tab w:val="center" w:pos="4807"/>
        <w:tab w:val="right" w:pos="9615"/>
      </w:tabs>
      <w:spacing w:line="240" w:lineRule="exact"/>
      <w:rPr>
        <w:b/>
        <w:sz w:val="16"/>
      </w:rPr>
    </w:pPr>
    <w:r>
      <w:rPr>
        <w:sz w:val="16"/>
      </w:rPr>
      <w:tab/>
      <w:t>Page</w:t>
    </w:r>
    <w:r>
      <w:rPr>
        <w:b/>
        <w:sz w:val="16"/>
      </w:rPr>
      <w:t xml:space="preserve"> </w:t>
    </w:r>
    <w:r>
      <w:rPr>
        <w:rStyle w:val="Nmerodepgina"/>
        <w:sz w:val="16"/>
        <w:szCs w:val="16"/>
      </w:rPr>
      <w:fldChar w:fldCharType="begin"/>
    </w:r>
    <w:r>
      <w:rPr>
        <w:rStyle w:val="Nmerodepgina"/>
        <w:sz w:val="16"/>
        <w:szCs w:val="16"/>
      </w:rPr>
      <w:instrText xml:space="preserve"> PAGE </w:instrText>
    </w:r>
    <w:r>
      <w:rPr>
        <w:rStyle w:val="Nmerodepgina"/>
        <w:sz w:val="16"/>
        <w:szCs w:val="16"/>
      </w:rPr>
      <w:fldChar w:fldCharType="separate"/>
    </w:r>
    <w:r w:rsidR="00980D14">
      <w:rPr>
        <w:rStyle w:val="Nmerodepgina"/>
        <w:noProof/>
        <w:sz w:val="16"/>
        <w:szCs w:val="16"/>
      </w:rPr>
      <w:t>2</w:t>
    </w:r>
    <w:r>
      <w:rPr>
        <w:rStyle w:val="Nmerodepgina"/>
        <w:sz w:val="16"/>
        <w:szCs w:val="16"/>
      </w:rPr>
      <w:fldChar w:fldCharType="end"/>
    </w:r>
    <w:r>
      <w:rPr>
        <w:rStyle w:val="Nmerodepgina"/>
        <w:sz w:val="16"/>
        <w:szCs w:val="16"/>
      </w:rPr>
      <w:t xml:space="preserve"> of 2</w:t>
    </w:r>
  </w:p>
  <w:p w14:paraId="4ECF493B" w14:textId="77777777" w:rsidR="00893110" w:rsidRDefault="00893110">
    <w:pPr>
      <w:tabs>
        <w:tab w:val="center" w:pos="4807"/>
        <w:tab w:val="right" w:pos="9615"/>
      </w:tabs>
      <w:spacing w:line="240" w:lineRule="exact"/>
      <w:rPr>
        <w:b/>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EF3B" w14:textId="441B5F69" w:rsidR="00893110" w:rsidRDefault="00893110">
    <w:pPr>
      <w:tabs>
        <w:tab w:val="center" w:pos="4807"/>
        <w:tab w:val="right" w:pos="9615"/>
      </w:tabs>
      <w:spacing w:line="240" w:lineRule="exact"/>
      <w:rPr>
        <w:sz w:val="16"/>
      </w:rPr>
    </w:pPr>
    <w:r>
      <w:rPr>
        <w:sz w:val="16"/>
      </w:rPr>
      <w:tab/>
      <w:t xml:space="preserve">Page </w:t>
    </w:r>
    <w:r>
      <w:rPr>
        <w:sz w:val="16"/>
      </w:rPr>
      <w:fldChar w:fldCharType="begin"/>
    </w:r>
    <w:r>
      <w:rPr>
        <w:sz w:val="16"/>
      </w:rPr>
      <w:instrText xml:space="preserve"> PAGE </w:instrText>
    </w:r>
    <w:r>
      <w:rPr>
        <w:sz w:val="16"/>
      </w:rPr>
      <w:fldChar w:fldCharType="separate"/>
    </w:r>
    <w:r w:rsidR="00980D14">
      <w:rPr>
        <w:noProof/>
        <w:sz w:val="16"/>
      </w:rPr>
      <w:t>1</w:t>
    </w:r>
    <w:r>
      <w:rPr>
        <w:sz w:val="16"/>
      </w:rPr>
      <w:fldChar w:fldCharType="end"/>
    </w:r>
    <w:r>
      <w:rPr>
        <w:sz w:val="16"/>
      </w:rPr>
      <w:t xml:space="preserve"> of 2</w:t>
    </w:r>
  </w:p>
  <w:p w14:paraId="66956494" w14:textId="77777777" w:rsidR="00893110" w:rsidRDefault="00893110">
    <w:pPr>
      <w:tabs>
        <w:tab w:val="center" w:pos="4807"/>
        <w:tab w:val="right" w:pos="9615"/>
      </w:tabs>
      <w:spacing w:line="240" w:lineRule="exact"/>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6A45" w14:textId="77777777" w:rsidR="00C10E13" w:rsidRDefault="00C10E13">
      <w:r>
        <w:separator/>
      </w:r>
    </w:p>
  </w:footnote>
  <w:footnote w:type="continuationSeparator" w:id="0">
    <w:p w14:paraId="61BC4A4C" w14:textId="77777777" w:rsidR="00C10E13" w:rsidRDefault="00C10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566D" w14:textId="77777777" w:rsidR="00893110" w:rsidRDefault="008931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6CF"/>
    <w:multiLevelType w:val="hybridMultilevel"/>
    <w:tmpl w:val="ED3E2162"/>
    <w:lvl w:ilvl="0" w:tplc="DB3AC030">
      <w:start w:val="1"/>
      <w:numFmt w:val="lowerLetter"/>
      <w:lvlText w:val="(%1)"/>
      <w:lvlJc w:val="left"/>
      <w:pPr>
        <w:ind w:left="1080" w:hanging="720"/>
      </w:pPr>
      <w:rPr>
        <w:rFonts w:hint="default"/>
      </w:rPr>
    </w:lvl>
    <w:lvl w:ilvl="1" w:tplc="214A6C46">
      <w:start w:val="1"/>
      <w:numFmt w:val="lowerRoman"/>
      <w:lvlText w:val="(%2)"/>
      <w:lvlJc w:val="left"/>
      <w:pPr>
        <w:ind w:left="1440" w:hanging="360"/>
      </w:pPr>
      <w:rPr>
        <w:rFonts w:hint="default"/>
      </w:rPr>
    </w:lvl>
    <w:lvl w:ilvl="2" w:tplc="FB3494F4">
      <w:start w:val="1"/>
      <w:numFmt w:val="upperLetter"/>
      <w:lvlText w:val="(%3)"/>
      <w:lvlJc w:val="lef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532DF"/>
    <w:multiLevelType w:val="hybridMultilevel"/>
    <w:tmpl w:val="2F9282CC"/>
    <w:lvl w:ilvl="0" w:tplc="FD1A7D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7C64D7"/>
    <w:multiLevelType w:val="hybridMultilevel"/>
    <w:tmpl w:val="6EC29ED6"/>
    <w:lvl w:ilvl="0" w:tplc="B428F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F01FD4"/>
    <w:multiLevelType w:val="hybridMultilevel"/>
    <w:tmpl w:val="D01EA52E"/>
    <w:lvl w:ilvl="0" w:tplc="0C6ABB2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43278F8"/>
    <w:multiLevelType w:val="hybridMultilevel"/>
    <w:tmpl w:val="A3AA4CDC"/>
    <w:lvl w:ilvl="0" w:tplc="9AD09E0C">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51CF5"/>
    <w:multiLevelType w:val="hybridMultilevel"/>
    <w:tmpl w:val="8B0CE81E"/>
    <w:lvl w:ilvl="0" w:tplc="9C4EF13E">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2350E17"/>
    <w:multiLevelType w:val="hybridMultilevel"/>
    <w:tmpl w:val="3E780630"/>
    <w:lvl w:ilvl="0" w:tplc="F7B808B4">
      <w:start w:val="1"/>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A134CEF"/>
    <w:multiLevelType w:val="hybridMultilevel"/>
    <w:tmpl w:val="5F222CB8"/>
    <w:lvl w:ilvl="0" w:tplc="180AAA70">
      <w:start w:val="1"/>
      <w:numFmt w:val="lowerLetter"/>
      <w:lvlText w:val="(%1)"/>
      <w:lvlJc w:val="left"/>
      <w:pPr>
        <w:tabs>
          <w:tab w:val="num" w:pos="1368"/>
        </w:tabs>
        <w:ind w:left="1296" w:firstLine="0"/>
      </w:pPr>
      <w:rPr>
        <w:rFonts w:hint="default"/>
        <w:snapToGrid/>
        <w:spacing w:val="2"/>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C562C9A"/>
    <w:multiLevelType w:val="hybridMultilevel"/>
    <w:tmpl w:val="BD2AA97A"/>
    <w:lvl w:ilvl="0" w:tplc="9D58A150">
      <w:start w:val="1"/>
      <w:numFmt w:val="lowerLetter"/>
      <w:lvlText w:val="(%1)"/>
      <w:lvlJc w:val="left"/>
      <w:pPr>
        <w:ind w:left="720" w:hanging="360"/>
      </w:pPr>
      <w:rPr>
        <w:rFonts w:hint="default"/>
      </w:rPr>
    </w:lvl>
    <w:lvl w:ilvl="1" w:tplc="396421AA">
      <w:start w:val="1"/>
      <w:numFmt w:val="lowerRoman"/>
      <w:lvlText w:val="(%2)"/>
      <w:lvlJc w:val="left"/>
      <w:pPr>
        <w:ind w:left="1440" w:hanging="360"/>
      </w:pPr>
      <w:rPr>
        <w:rFonts w:hint="default"/>
        <w:b w:val="0"/>
      </w:rPr>
    </w:lvl>
    <w:lvl w:ilvl="2" w:tplc="B5364C30">
      <w:start w:val="1"/>
      <w:numFmt w:val="upp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311A4E"/>
    <w:multiLevelType w:val="hybridMultilevel"/>
    <w:tmpl w:val="1D188DC0"/>
    <w:lvl w:ilvl="0" w:tplc="8AA8EB58">
      <w:start w:val="1"/>
      <w:numFmt w:val="lowerLetter"/>
      <w:lvlText w:val="(%1)"/>
      <w:lvlJc w:val="left"/>
      <w:pPr>
        <w:ind w:left="1437" w:hanging="870"/>
      </w:pPr>
      <w:rPr>
        <w:rFonts w:hint="default"/>
      </w:rPr>
    </w:lvl>
    <w:lvl w:ilvl="1" w:tplc="8F042F04">
      <w:start w:val="1"/>
      <w:numFmt w:val="lowerRoman"/>
      <w:lvlText w:val="(%2)"/>
      <w:lvlJc w:val="left"/>
      <w:pPr>
        <w:ind w:left="1647" w:hanging="360"/>
      </w:pPr>
      <w:rPr>
        <w:rFonts w:cs="Times New Roman" w:hint="eastAsia"/>
        <w:b w:val="0"/>
        <w:sz w:val="20"/>
        <w:szCs w:val="20"/>
      </w:rPr>
    </w:lvl>
    <w:lvl w:ilvl="2" w:tplc="08090015">
      <w:start w:val="1"/>
      <w:numFmt w:val="upperLetter"/>
      <w:lvlText w:val="%3."/>
      <w:lvlJc w:val="lef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36F93C39"/>
    <w:multiLevelType w:val="hybridMultilevel"/>
    <w:tmpl w:val="1CC65B18"/>
    <w:lvl w:ilvl="0" w:tplc="6336654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C3615D5"/>
    <w:multiLevelType w:val="hybridMultilevel"/>
    <w:tmpl w:val="974494CA"/>
    <w:lvl w:ilvl="0" w:tplc="27460F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A404E5"/>
    <w:multiLevelType w:val="hybridMultilevel"/>
    <w:tmpl w:val="2EE8BEDC"/>
    <w:lvl w:ilvl="0" w:tplc="95AA15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9E5940"/>
    <w:multiLevelType w:val="hybridMultilevel"/>
    <w:tmpl w:val="6EC29ED6"/>
    <w:lvl w:ilvl="0" w:tplc="B428F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5F0E6D"/>
    <w:multiLevelType w:val="hybridMultilevel"/>
    <w:tmpl w:val="CA9AF1C4"/>
    <w:lvl w:ilvl="0" w:tplc="7E3E993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23178B0"/>
    <w:multiLevelType w:val="hybridMultilevel"/>
    <w:tmpl w:val="8FA08004"/>
    <w:lvl w:ilvl="0" w:tplc="CA906EFC">
      <w:start w:val="1"/>
      <w:numFmt w:val="lowerLetter"/>
      <w:lvlText w:val="(%1)"/>
      <w:lvlJc w:val="left"/>
      <w:pPr>
        <w:ind w:left="1125" w:hanging="765"/>
      </w:pPr>
      <w:rPr>
        <w:rFonts w:hint="default"/>
      </w:rPr>
    </w:lvl>
    <w:lvl w:ilvl="1" w:tplc="214A6C4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D822E4"/>
    <w:multiLevelType w:val="hybridMultilevel"/>
    <w:tmpl w:val="E42ABC26"/>
    <w:lvl w:ilvl="0" w:tplc="A9D02B48">
      <w:start w:val="1"/>
      <w:numFmt w:val="lowerLetter"/>
      <w:lvlText w:val="(%1)"/>
      <w:lvlJc w:val="left"/>
      <w:pPr>
        <w:ind w:left="720" w:hanging="360"/>
      </w:pPr>
      <w:rPr>
        <w:rFonts w:hint="default"/>
      </w:rPr>
    </w:lvl>
    <w:lvl w:ilvl="1" w:tplc="214A6C46">
      <w:start w:val="1"/>
      <w:numFmt w:val="lowerRoman"/>
      <w:lvlText w:val="(%2)"/>
      <w:lvlJc w:val="left"/>
      <w:pPr>
        <w:ind w:left="1440" w:hanging="360"/>
      </w:pPr>
      <w:rPr>
        <w:rFonts w:hint="default"/>
      </w:rPr>
    </w:lvl>
    <w:lvl w:ilvl="2" w:tplc="04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F67FA2"/>
    <w:multiLevelType w:val="hybridMultilevel"/>
    <w:tmpl w:val="95B4AAFC"/>
    <w:lvl w:ilvl="0" w:tplc="2E12F27E">
      <w:start w:val="1"/>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8">
    <w:nsid w:val="602B14E3"/>
    <w:multiLevelType w:val="hybridMultilevel"/>
    <w:tmpl w:val="2EB05E8A"/>
    <w:lvl w:ilvl="0" w:tplc="0D1AF5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09638C"/>
    <w:multiLevelType w:val="hybridMultilevel"/>
    <w:tmpl w:val="4F1A1D5C"/>
    <w:lvl w:ilvl="0" w:tplc="69B23E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FA6E3E"/>
    <w:multiLevelType w:val="hybridMultilevel"/>
    <w:tmpl w:val="8CAAED16"/>
    <w:lvl w:ilvl="0" w:tplc="88D85CBC">
      <w:start w:val="1"/>
      <w:numFmt w:val="lowerRoman"/>
      <w:lvlText w:val="(%1)"/>
      <w:lvlJc w:val="left"/>
      <w:pPr>
        <w:ind w:left="1125" w:hanging="765"/>
      </w:pPr>
      <w:rPr>
        <w:rFonts w:hint="default"/>
      </w:rPr>
    </w:lvl>
    <w:lvl w:ilvl="1" w:tplc="6E6E101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051508"/>
    <w:multiLevelType w:val="hybridMultilevel"/>
    <w:tmpl w:val="17F8C27E"/>
    <w:lvl w:ilvl="0" w:tplc="B790AB32">
      <w:start w:val="3"/>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6E0F0AAD"/>
    <w:multiLevelType w:val="hybridMultilevel"/>
    <w:tmpl w:val="3378097C"/>
    <w:lvl w:ilvl="0" w:tplc="EBF4A2E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506294D"/>
    <w:multiLevelType w:val="hybridMultilevel"/>
    <w:tmpl w:val="4184D938"/>
    <w:lvl w:ilvl="0" w:tplc="FFFFFFFF">
      <w:start w:val="1"/>
      <w:numFmt w:val="lowerRoman"/>
      <w:pStyle w:val="PARA-1"/>
      <w:lvlText w:val="(%1)"/>
      <w:lvlJc w:val="left"/>
      <w:pPr>
        <w:tabs>
          <w:tab w:val="num" w:pos="720"/>
        </w:tabs>
        <w:ind w:left="720" w:hanging="72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4">
    <w:nsid w:val="79CE2B81"/>
    <w:multiLevelType w:val="hybridMultilevel"/>
    <w:tmpl w:val="BD062002"/>
    <w:lvl w:ilvl="0" w:tplc="240A14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20731C"/>
    <w:multiLevelType w:val="hybridMultilevel"/>
    <w:tmpl w:val="CDCE007E"/>
    <w:lvl w:ilvl="0" w:tplc="FD14746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5"/>
  </w:num>
  <w:num w:numId="5">
    <w:abstractNumId w:val="21"/>
  </w:num>
  <w:num w:numId="6">
    <w:abstractNumId w:val="22"/>
  </w:num>
  <w:num w:numId="7">
    <w:abstractNumId w:val="18"/>
  </w:num>
  <w:num w:numId="8">
    <w:abstractNumId w:val="7"/>
  </w:num>
  <w:num w:numId="9">
    <w:abstractNumId w:val="11"/>
  </w:num>
  <w:num w:numId="10">
    <w:abstractNumId w:val="23"/>
  </w:num>
  <w:num w:numId="11">
    <w:abstractNumId w:val="25"/>
  </w:num>
  <w:num w:numId="12">
    <w:abstractNumId w:val="2"/>
  </w:num>
  <w:num w:numId="13">
    <w:abstractNumId w:val="13"/>
  </w:num>
  <w:num w:numId="14">
    <w:abstractNumId w:val="10"/>
  </w:num>
  <w:num w:numId="15">
    <w:abstractNumId w:val="9"/>
  </w:num>
  <w:num w:numId="16">
    <w:abstractNumId w:val="3"/>
  </w:num>
  <w:num w:numId="17">
    <w:abstractNumId w:val="16"/>
  </w:num>
  <w:num w:numId="18">
    <w:abstractNumId w:val="4"/>
  </w:num>
  <w:num w:numId="19">
    <w:abstractNumId w:val="12"/>
  </w:num>
  <w:num w:numId="20">
    <w:abstractNumId w:val="15"/>
  </w:num>
  <w:num w:numId="21">
    <w:abstractNumId w:val="0"/>
  </w:num>
  <w:num w:numId="22">
    <w:abstractNumId w:val="8"/>
  </w:num>
  <w:num w:numId="23">
    <w:abstractNumId w:val="24"/>
  </w:num>
  <w:num w:numId="24">
    <w:abstractNumId w:val="20"/>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F4"/>
    <w:rsid w:val="0001503D"/>
    <w:rsid w:val="00032562"/>
    <w:rsid w:val="00032F87"/>
    <w:rsid w:val="00041C91"/>
    <w:rsid w:val="0004269D"/>
    <w:rsid w:val="0005164C"/>
    <w:rsid w:val="000554F6"/>
    <w:rsid w:val="0007475B"/>
    <w:rsid w:val="00093B50"/>
    <w:rsid w:val="000A2653"/>
    <w:rsid w:val="000A2BB0"/>
    <w:rsid w:val="000A2BE0"/>
    <w:rsid w:val="000A3195"/>
    <w:rsid w:val="000A5CB0"/>
    <w:rsid w:val="000A619B"/>
    <w:rsid w:val="000A7058"/>
    <w:rsid w:val="000C6184"/>
    <w:rsid w:val="000C6BE6"/>
    <w:rsid w:val="000E1810"/>
    <w:rsid w:val="000E7318"/>
    <w:rsid w:val="000E790B"/>
    <w:rsid w:val="000E7F28"/>
    <w:rsid w:val="000F1DF1"/>
    <w:rsid w:val="0010097F"/>
    <w:rsid w:val="00102222"/>
    <w:rsid w:val="00115C7B"/>
    <w:rsid w:val="00115E13"/>
    <w:rsid w:val="001367BB"/>
    <w:rsid w:val="00140955"/>
    <w:rsid w:val="001445F1"/>
    <w:rsid w:val="00145208"/>
    <w:rsid w:val="00150238"/>
    <w:rsid w:val="001531BA"/>
    <w:rsid w:val="00164E09"/>
    <w:rsid w:val="001702AC"/>
    <w:rsid w:val="00176AD9"/>
    <w:rsid w:val="00186327"/>
    <w:rsid w:val="00190C31"/>
    <w:rsid w:val="001A1D64"/>
    <w:rsid w:val="001C08D2"/>
    <w:rsid w:val="001C352E"/>
    <w:rsid w:val="001D1BA5"/>
    <w:rsid w:val="001D3B5E"/>
    <w:rsid w:val="001D7CAD"/>
    <w:rsid w:val="001E0C64"/>
    <w:rsid w:val="001E3BD0"/>
    <w:rsid w:val="001F0879"/>
    <w:rsid w:val="001F3CA2"/>
    <w:rsid w:val="00201461"/>
    <w:rsid w:val="0020649C"/>
    <w:rsid w:val="002077F5"/>
    <w:rsid w:val="002138B0"/>
    <w:rsid w:val="00220AD9"/>
    <w:rsid w:val="00222807"/>
    <w:rsid w:val="00234383"/>
    <w:rsid w:val="00243AF4"/>
    <w:rsid w:val="00246D58"/>
    <w:rsid w:val="0025520B"/>
    <w:rsid w:val="00260F6B"/>
    <w:rsid w:val="002630A1"/>
    <w:rsid w:val="002639F9"/>
    <w:rsid w:val="002705A4"/>
    <w:rsid w:val="002705E3"/>
    <w:rsid w:val="00272D1D"/>
    <w:rsid w:val="002848B9"/>
    <w:rsid w:val="00286C00"/>
    <w:rsid w:val="00291FBE"/>
    <w:rsid w:val="00294F36"/>
    <w:rsid w:val="002A123C"/>
    <w:rsid w:val="002B63AC"/>
    <w:rsid w:val="002C3025"/>
    <w:rsid w:val="002C33E5"/>
    <w:rsid w:val="002F3209"/>
    <w:rsid w:val="003000BB"/>
    <w:rsid w:val="0030098E"/>
    <w:rsid w:val="003163C7"/>
    <w:rsid w:val="00324310"/>
    <w:rsid w:val="0034252E"/>
    <w:rsid w:val="00353712"/>
    <w:rsid w:val="00361306"/>
    <w:rsid w:val="00364DAD"/>
    <w:rsid w:val="003746BF"/>
    <w:rsid w:val="003857A6"/>
    <w:rsid w:val="00385B43"/>
    <w:rsid w:val="00397197"/>
    <w:rsid w:val="003A2A7F"/>
    <w:rsid w:val="003B0D3F"/>
    <w:rsid w:val="003C02C3"/>
    <w:rsid w:val="003D2C93"/>
    <w:rsid w:val="003D7CDD"/>
    <w:rsid w:val="003E3CFB"/>
    <w:rsid w:val="003F02A1"/>
    <w:rsid w:val="003F297A"/>
    <w:rsid w:val="003F690A"/>
    <w:rsid w:val="003F6A5F"/>
    <w:rsid w:val="0043372A"/>
    <w:rsid w:val="00433B5A"/>
    <w:rsid w:val="00433B70"/>
    <w:rsid w:val="00443C18"/>
    <w:rsid w:val="004646EA"/>
    <w:rsid w:val="00465AD4"/>
    <w:rsid w:val="00466880"/>
    <w:rsid w:val="004728BD"/>
    <w:rsid w:val="0047374E"/>
    <w:rsid w:val="00484E79"/>
    <w:rsid w:val="0049705E"/>
    <w:rsid w:val="004A242F"/>
    <w:rsid w:val="004C444C"/>
    <w:rsid w:val="004C5D31"/>
    <w:rsid w:val="004C6FF7"/>
    <w:rsid w:val="004E201C"/>
    <w:rsid w:val="004E41E3"/>
    <w:rsid w:val="004F334D"/>
    <w:rsid w:val="00501A06"/>
    <w:rsid w:val="00556610"/>
    <w:rsid w:val="0056053F"/>
    <w:rsid w:val="0056192B"/>
    <w:rsid w:val="00572F23"/>
    <w:rsid w:val="00575346"/>
    <w:rsid w:val="00581D5D"/>
    <w:rsid w:val="0058318C"/>
    <w:rsid w:val="00586BDC"/>
    <w:rsid w:val="00590703"/>
    <w:rsid w:val="00597C42"/>
    <w:rsid w:val="005A3E38"/>
    <w:rsid w:val="005D08EC"/>
    <w:rsid w:val="005D78CE"/>
    <w:rsid w:val="005E13F7"/>
    <w:rsid w:val="005F0035"/>
    <w:rsid w:val="005F753C"/>
    <w:rsid w:val="00623552"/>
    <w:rsid w:val="006238EB"/>
    <w:rsid w:val="00625E6B"/>
    <w:rsid w:val="00630765"/>
    <w:rsid w:val="00635DB0"/>
    <w:rsid w:val="006417C4"/>
    <w:rsid w:val="006438CA"/>
    <w:rsid w:val="0067294C"/>
    <w:rsid w:val="0068285F"/>
    <w:rsid w:val="00684DE2"/>
    <w:rsid w:val="00690E92"/>
    <w:rsid w:val="006937F5"/>
    <w:rsid w:val="0069498F"/>
    <w:rsid w:val="006A7CE6"/>
    <w:rsid w:val="006D0EC8"/>
    <w:rsid w:val="006E48D1"/>
    <w:rsid w:val="006E79B5"/>
    <w:rsid w:val="006E7BA8"/>
    <w:rsid w:val="006F67B2"/>
    <w:rsid w:val="00701488"/>
    <w:rsid w:val="0072439D"/>
    <w:rsid w:val="00726654"/>
    <w:rsid w:val="0072759F"/>
    <w:rsid w:val="007414F6"/>
    <w:rsid w:val="00741E2F"/>
    <w:rsid w:val="00752454"/>
    <w:rsid w:val="00762B24"/>
    <w:rsid w:val="007702E7"/>
    <w:rsid w:val="00781A13"/>
    <w:rsid w:val="007821A6"/>
    <w:rsid w:val="007926B8"/>
    <w:rsid w:val="00797F67"/>
    <w:rsid w:val="007B09AB"/>
    <w:rsid w:val="007B0AD1"/>
    <w:rsid w:val="007B14A7"/>
    <w:rsid w:val="007C5B58"/>
    <w:rsid w:val="007C75D5"/>
    <w:rsid w:val="007D279E"/>
    <w:rsid w:val="007E26F5"/>
    <w:rsid w:val="007E4A17"/>
    <w:rsid w:val="007E6F07"/>
    <w:rsid w:val="007F6D3E"/>
    <w:rsid w:val="007F7AAE"/>
    <w:rsid w:val="00803E04"/>
    <w:rsid w:val="00823134"/>
    <w:rsid w:val="00827419"/>
    <w:rsid w:val="00837386"/>
    <w:rsid w:val="008439DB"/>
    <w:rsid w:val="0084715C"/>
    <w:rsid w:val="008476A2"/>
    <w:rsid w:val="00850A74"/>
    <w:rsid w:val="00854854"/>
    <w:rsid w:val="00857406"/>
    <w:rsid w:val="00864649"/>
    <w:rsid w:val="008664FF"/>
    <w:rsid w:val="008729FF"/>
    <w:rsid w:val="00873378"/>
    <w:rsid w:val="0087515A"/>
    <w:rsid w:val="00875D72"/>
    <w:rsid w:val="00893110"/>
    <w:rsid w:val="008B66E3"/>
    <w:rsid w:val="008D7417"/>
    <w:rsid w:val="008F104D"/>
    <w:rsid w:val="00905C3D"/>
    <w:rsid w:val="009061A1"/>
    <w:rsid w:val="0091198A"/>
    <w:rsid w:val="0091255A"/>
    <w:rsid w:val="00913A70"/>
    <w:rsid w:val="0094769E"/>
    <w:rsid w:val="00961368"/>
    <w:rsid w:val="00963E96"/>
    <w:rsid w:val="00974D76"/>
    <w:rsid w:val="00980D14"/>
    <w:rsid w:val="00984D5F"/>
    <w:rsid w:val="00986D6B"/>
    <w:rsid w:val="009878F1"/>
    <w:rsid w:val="009935A1"/>
    <w:rsid w:val="0099608C"/>
    <w:rsid w:val="009979AB"/>
    <w:rsid w:val="009B7220"/>
    <w:rsid w:val="009C1D1B"/>
    <w:rsid w:val="009D3DC5"/>
    <w:rsid w:val="00A06CF0"/>
    <w:rsid w:val="00A115B3"/>
    <w:rsid w:val="00A14099"/>
    <w:rsid w:val="00A177A2"/>
    <w:rsid w:val="00A20E2B"/>
    <w:rsid w:val="00A309C5"/>
    <w:rsid w:val="00A561AA"/>
    <w:rsid w:val="00A61623"/>
    <w:rsid w:val="00A62338"/>
    <w:rsid w:val="00A64518"/>
    <w:rsid w:val="00A648AA"/>
    <w:rsid w:val="00A67662"/>
    <w:rsid w:val="00A72C3E"/>
    <w:rsid w:val="00A81E87"/>
    <w:rsid w:val="00A95515"/>
    <w:rsid w:val="00AA4BC4"/>
    <w:rsid w:val="00AA53CB"/>
    <w:rsid w:val="00AB4247"/>
    <w:rsid w:val="00AB57C4"/>
    <w:rsid w:val="00AC39D5"/>
    <w:rsid w:val="00AC504B"/>
    <w:rsid w:val="00AE0D40"/>
    <w:rsid w:val="00AF2070"/>
    <w:rsid w:val="00AF2FEA"/>
    <w:rsid w:val="00AF7306"/>
    <w:rsid w:val="00AF7CF7"/>
    <w:rsid w:val="00B0103A"/>
    <w:rsid w:val="00B14995"/>
    <w:rsid w:val="00B17AC5"/>
    <w:rsid w:val="00B31A77"/>
    <w:rsid w:val="00B405E2"/>
    <w:rsid w:val="00B504A8"/>
    <w:rsid w:val="00B50C66"/>
    <w:rsid w:val="00B62E6C"/>
    <w:rsid w:val="00B72EFE"/>
    <w:rsid w:val="00B82DF4"/>
    <w:rsid w:val="00B844F4"/>
    <w:rsid w:val="00B93E7A"/>
    <w:rsid w:val="00B97A4E"/>
    <w:rsid w:val="00BA62A1"/>
    <w:rsid w:val="00BA66D4"/>
    <w:rsid w:val="00BA7836"/>
    <w:rsid w:val="00BB0018"/>
    <w:rsid w:val="00BB62BA"/>
    <w:rsid w:val="00BC0C95"/>
    <w:rsid w:val="00BD415C"/>
    <w:rsid w:val="00BE6B7A"/>
    <w:rsid w:val="00BF17A4"/>
    <w:rsid w:val="00BF2E22"/>
    <w:rsid w:val="00C01038"/>
    <w:rsid w:val="00C02571"/>
    <w:rsid w:val="00C07AA6"/>
    <w:rsid w:val="00C10E13"/>
    <w:rsid w:val="00C17859"/>
    <w:rsid w:val="00C2025D"/>
    <w:rsid w:val="00C34197"/>
    <w:rsid w:val="00C34C6D"/>
    <w:rsid w:val="00C50DFE"/>
    <w:rsid w:val="00C54B4E"/>
    <w:rsid w:val="00C5576B"/>
    <w:rsid w:val="00C70A75"/>
    <w:rsid w:val="00C76828"/>
    <w:rsid w:val="00C7782A"/>
    <w:rsid w:val="00C80C5E"/>
    <w:rsid w:val="00CA7D15"/>
    <w:rsid w:val="00CC05F8"/>
    <w:rsid w:val="00CC450F"/>
    <w:rsid w:val="00CD2949"/>
    <w:rsid w:val="00CD6ACB"/>
    <w:rsid w:val="00D03C7A"/>
    <w:rsid w:val="00D0518C"/>
    <w:rsid w:val="00D23A67"/>
    <w:rsid w:val="00D26414"/>
    <w:rsid w:val="00D26630"/>
    <w:rsid w:val="00D40F54"/>
    <w:rsid w:val="00D63C9B"/>
    <w:rsid w:val="00D77066"/>
    <w:rsid w:val="00D80F39"/>
    <w:rsid w:val="00DD4473"/>
    <w:rsid w:val="00E058EA"/>
    <w:rsid w:val="00E3074E"/>
    <w:rsid w:val="00E348D0"/>
    <w:rsid w:val="00E447DB"/>
    <w:rsid w:val="00E573A7"/>
    <w:rsid w:val="00E65E8A"/>
    <w:rsid w:val="00E70A8E"/>
    <w:rsid w:val="00E756E1"/>
    <w:rsid w:val="00E842FC"/>
    <w:rsid w:val="00E90837"/>
    <w:rsid w:val="00E94CEE"/>
    <w:rsid w:val="00EA1956"/>
    <w:rsid w:val="00EB7714"/>
    <w:rsid w:val="00ED5FA3"/>
    <w:rsid w:val="00EE1D92"/>
    <w:rsid w:val="00EE271B"/>
    <w:rsid w:val="00EE2E25"/>
    <w:rsid w:val="00EF2E59"/>
    <w:rsid w:val="00F12095"/>
    <w:rsid w:val="00F4775E"/>
    <w:rsid w:val="00F6355C"/>
    <w:rsid w:val="00F94CF7"/>
    <w:rsid w:val="00F9696B"/>
    <w:rsid w:val="00FA3E1C"/>
    <w:rsid w:val="00FA5CF4"/>
    <w:rsid w:val="00FB7F78"/>
    <w:rsid w:val="00FC7FB3"/>
    <w:rsid w:val="00FE189C"/>
    <w:rsid w:val="00FE282A"/>
    <w:rsid w:val="00FE3C17"/>
    <w:rsid w:val="00FE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A6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18"/>
    <w:pPr>
      <w:widowControl w:val="0"/>
      <w:overflowPunct w:val="0"/>
      <w:autoSpaceDE w:val="0"/>
      <w:autoSpaceDN w:val="0"/>
      <w:adjustRightInd w:val="0"/>
      <w:textAlignment w:val="baseline"/>
    </w:pPr>
    <w:rPr>
      <w:sz w:val="24"/>
      <w:lang w:val="en-US" w:eastAsia="en-US"/>
    </w:rPr>
  </w:style>
  <w:style w:type="paragraph" w:styleId="Ttulo1">
    <w:name w:val="heading 1"/>
    <w:basedOn w:val="Normal"/>
    <w:next w:val="Normal"/>
    <w:qFormat/>
    <w:rsid w:val="00BB001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BB001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B0018"/>
    <w:pPr>
      <w:keepNext/>
      <w:spacing w:before="240" w:after="60"/>
      <w:outlineLvl w:val="2"/>
    </w:pPr>
    <w:rPr>
      <w:rFonts w:ascii="Arial" w:hAnsi="Arial" w:cs="Arial"/>
      <w:b/>
      <w:bCs/>
      <w:sz w:val="26"/>
      <w:szCs w:val="26"/>
    </w:rPr>
  </w:style>
  <w:style w:type="paragraph" w:styleId="Ttulo4">
    <w:name w:val="heading 4"/>
    <w:basedOn w:val="Normal"/>
    <w:next w:val="Normal"/>
    <w:qFormat/>
    <w:rsid w:val="00BB0018"/>
    <w:pPr>
      <w:keepNext/>
      <w:spacing w:before="240" w:after="60"/>
      <w:outlineLvl w:val="3"/>
    </w:pPr>
    <w:rPr>
      <w:b/>
      <w:bCs/>
      <w:sz w:val="28"/>
      <w:szCs w:val="28"/>
    </w:rPr>
  </w:style>
  <w:style w:type="paragraph" w:styleId="Ttulo5">
    <w:name w:val="heading 5"/>
    <w:basedOn w:val="Normal"/>
    <w:next w:val="Normal"/>
    <w:qFormat/>
    <w:rsid w:val="00BB0018"/>
    <w:pPr>
      <w:spacing w:before="240" w:after="60"/>
      <w:outlineLvl w:val="4"/>
    </w:pPr>
    <w:rPr>
      <w:b/>
      <w:bCs/>
      <w:i/>
      <w:iCs/>
      <w:sz w:val="26"/>
      <w:szCs w:val="26"/>
    </w:rPr>
  </w:style>
  <w:style w:type="paragraph" w:styleId="Ttulo6">
    <w:name w:val="heading 6"/>
    <w:basedOn w:val="Normal"/>
    <w:next w:val="Normal"/>
    <w:link w:val="Ttulo6Car"/>
    <w:qFormat/>
    <w:rsid w:val="00BB0018"/>
    <w:pPr>
      <w:spacing w:before="240" w:after="60"/>
      <w:outlineLvl w:val="5"/>
    </w:pPr>
    <w:rPr>
      <w:b/>
      <w:bCs/>
      <w:sz w:val="22"/>
      <w:szCs w:val="22"/>
    </w:rPr>
  </w:style>
  <w:style w:type="paragraph" w:styleId="Ttulo7">
    <w:name w:val="heading 7"/>
    <w:basedOn w:val="Normal"/>
    <w:next w:val="Normal"/>
    <w:qFormat/>
    <w:rsid w:val="00BB0018"/>
    <w:pPr>
      <w:spacing w:before="240" w:after="60"/>
      <w:outlineLvl w:val="6"/>
    </w:pPr>
    <w:rPr>
      <w:szCs w:val="24"/>
    </w:rPr>
  </w:style>
  <w:style w:type="paragraph" w:styleId="Ttulo8">
    <w:name w:val="heading 8"/>
    <w:basedOn w:val="Normal"/>
    <w:next w:val="Normal"/>
    <w:qFormat/>
    <w:rsid w:val="00BB0018"/>
    <w:pPr>
      <w:spacing w:before="240" w:after="60"/>
      <w:outlineLvl w:val="7"/>
    </w:pPr>
    <w:rPr>
      <w:i/>
      <w:iCs/>
      <w:szCs w:val="24"/>
    </w:rPr>
  </w:style>
  <w:style w:type="paragraph" w:styleId="Ttulo9">
    <w:name w:val="heading 9"/>
    <w:basedOn w:val="Normal"/>
    <w:next w:val="Normal"/>
    <w:qFormat/>
    <w:rsid w:val="00BB001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p1">
    <w:name w:val="TxBr_p1"/>
    <w:basedOn w:val="Normal"/>
    <w:rsid w:val="00BB0018"/>
    <w:pPr>
      <w:tabs>
        <w:tab w:val="left" w:pos="5867"/>
      </w:tabs>
      <w:spacing w:line="240" w:lineRule="atLeast"/>
      <w:ind w:left="4718"/>
    </w:pPr>
  </w:style>
  <w:style w:type="paragraph" w:customStyle="1" w:styleId="TxBrp2">
    <w:name w:val="TxBr_p2"/>
    <w:basedOn w:val="Normal"/>
    <w:rsid w:val="00BB0018"/>
    <w:pPr>
      <w:tabs>
        <w:tab w:val="left" w:pos="204"/>
      </w:tabs>
      <w:spacing w:line="240" w:lineRule="atLeast"/>
    </w:pPr>
  </w:style>
  <w:style w:type="paragraph" w:customStyle="1" w:styleId="TxBrc3">
    <w:name w:val="TxBr_c3"/>
    <w:basedOn w:val="Normal"/>
    <w:rsid w:val="00BB0018"/>
    <w:pPr>
      <w:spacing w:line="240" w:lineRule="atLeast"/>
      <w:jc w:val="center"/>
    </w:pPr>
  </w:style>
  <w:style w:type="paragraph" w:customStyle="1" w:styleId="TxBrc4">
    <w:name w:val="TxBr_c4"/>
    <w:basedOn w:val="Normal"/>
    <w:rsid w:val="00BB0018"/>
    <w:pPr>
      <w:spacing w:line="240" w:lineRule="atLeast"/>
      <w:jc w:val="center"/>
    </w:pPr>
  </w:style>
  <w:style w:type="paragraph" w:customStyle="1" w:styleId="TxBrc5">
    <w:name w:val="TxBr_c5"/>
    <w:basedOn w:val="Normal"/>
    <w:rsid w:val="00BB0018"/>
    <w:pPr>
      <w:spacing w:line="240" w:lineRule="atLeast"/>
      <w:jc w:val="center"/>
    </w:pPr>
  </w:style>
  <w:style w:type="paragraph" w:customStyle="1" w:styleId="TxBrc6">
    <w:name w:val="TxBr_c6"/>
    <w:basedOn w:val="Normal"/>
    <w:rsid w:val="00BB0018"/>
    <w:pPr>
      <w:spacing w:line="240" w:lineRule="atLeast"/>
      <w:jc w:val="center"/>
    </w:pPr>
  </w:style>
  <w:style w:type="paragraph" w:customStyle="1" w:styleId="TxBrp7">
    <w:name w:val="TxBr_p7"/>
    <w:basedOn w:val="Normal"/>
    <w:rsid w:val="00BB0018"/>
    <w:pPr>
      <w:tabs>
        <w:tab w:val="left" w:pos="204"/>
      </w:tabs>
      <w:spacing w:line="272" w:lineRule="atLeast"/>
    </w:pPr>
  </w:style>
  <w:style w:type="paragraph" w:customStyle="1" w:styleId="TxBrp8">
    <w:name w:val="TxBr_p8"/>
    <w:basedOn w:val="Normal"/>
    <w:rsid w:val="00BB0018"/>
    <w:pPr>
      <w:tabs>
        <w:tab w:val="left" w:pos="7902"/>
      </w:tabs>
      <w:spacing w:line="240" w:lineRule="atLeast"/>
      <w:ind w:left="6753"/>
    </w:pPr>
  </w:style>
  <w:style w:type="paragraph" w:customStyle="1" w:styleId="TxBrp9">
    <w:name w:val="TxBr_p9"/>
    <w:basedOn w:val="Normal"/>
    <w:rsid w:val="00BB0018"/>
    <w:pPr>
      <w:tabs>
        <w:tab w:val="left" w:pos="204"/>
      </w:tabs>
      <w:spacing w:line="240" w:lineRule="atLeast"/>
    </w:pPr>
  </w:style>
  <w:style w:type="paragraph" w:customStyle="1" w:styleId="TxBrc10">
    <w:name w:val="TxBr_c10"/>
    <w:basedOn w:val="Normal"/>
    <w:rsid w:val="00BB0018"/>
    <w:pPr>
      <w:spacing w:line="240" w:lineRule="atLeast"/>
      <w:jc w:val="center"/>
    </w:pPr>
  </w:style>
  <w:style w:type="paragraph" w:customStyle="1" w:styleId="TxBrc11">
    <w:name w:val="TxBr_c11"/>
    <w:basedOn w:val="Normal"/>
    <w:rsid w:val="00BB0018"/>
    <w:pPr>
      <w:spacing w:line="240" w:lineRule="atLeast"/>
      <w:jc w:val="center"/>
    </w:pPr>
  </w:style>
  <w:style w:type="paragraph" w:customStyle="1" w:styleId="TxBrp12">
    <w:name w:val="TxBr_p12"/>
    <w:basedOn w:val="Normal"/>
    <w:rsid w:val="00BB0018"/>
    <w:pPr>
      <w:tabs>
        <w:tab w:val="left" w:pos="204"/>
      </w:tabs>
      <w:spacing w:line="240" w:lineRule="atLeast"/>
    </w:pPr>
  </w:style>
  <w:style w:type="paragraph" w:customStyle="1" w:styleId="TxBrp13">
    <w:name w:val="TxBr_p13"/>
    <w:basedOn w:val="Normal"/>
    <w:rsid w:val="00BB0018"/>
    <w:pPr>
      <w:tabs>
        <w:tab w:val="left" w:pos="6292"/>
      </w:tabs>
      <w:spacing w:line="240" w:lineRule="atLeast"/>
      <w:ind w:left="5143"/>
    </w:pPr>
  </w:style>
  <w:style w:type="paragraph" w:customStyle="1" w:styleId="TxBrp14">
    <w:name w:val="TxBr_p14"/>
    <w:basedOn w:val="Normal"/>
    <w:rsid w:val="00BB0018"/>
    <w:pPr>
      <w:tabs>
        <w:tab w:val="left" w:pos="6292"/>
      </w:tabs>
      <w:spacing w:line="240" w:lineRule="atLeast"/>
      <w:ind w:left="5143"/>
    </w:pPr>
  </w:style>
  <w:style w:type="paragraph" w:customStyle="1" w:styleId="TxBrp15">
    <w:name w:val="TxBr_p15"/>
    <w:basedOn w:val="Normal"/>
    <w:rsid w:val="00BB0018"/>
    <w:pPr>
      <w:tabs>
        <w:tab w:val="left" w:pos="7914"/>
      </w:tabs>
      <w:spacing w:line="240" w:lineRule="atLeast"/>
      <w:ind w:left="6765"/>
    </w:pPr>
  </w:style>
  <w:style w:type="paragraph" w:customStyle="1" w:styleId="TxBrp16">
    <w:name w:val="TxBr_p16"/>
    <w:basedOn w:val="Normal"/>
    <w:rsid w:val="00BB0018"/>
    <w:pPr>
      <w:tabs>
        <w:tab w:val="left" w:pos="5879"/>
      </w:tabs>
      <w:spacing w:line="240" w:lineRule="atLeast"/>
      <w:ind w:left="4729"/>
    </w:pPr>
  </w:style>
  <w:style w:type="paragraph" w:customStyle="1" w:styleId="TxBrp17">
    <w:name w:val="TxBr_p17"/>
    <w:basedOn w:val="Normal"/>
    <w:rsid w:val="00BB0018"/>
    <w:pPr>
      <w:tabs>
        <w:tab w:val="left" w:pos="204"/>
      </w:tabs>
      <w:spacing w:line="240" w:lineRule="atLeast"/>
      <w:jc w:val="both"/>
    </w:pPr>
  </w:style>
  <w:style w:type="paragraph" w:customStyle="1" w:styleId="TxBrp18">
    <w:name w:val="TxBr_p18"/>
    <w:basedOn w:val="Normal"/>
    <w:rsid w:val="00BB0018"/>
    <w:pPr>
      <w:tabs>
        <w:tab w:val="left" w:pos="204"/>
      </w:tabs>
      <w:spacing w:line="272" w:lineRule="atLeast"/>
      <w:jc w:val="both"/>
    </w:pPr>
  </w:style>
  <w:style w:type="paragraph" w:customStyle="1" w:styleId="TxBrp19">
    <w:name w:val="TxBr_p19"/>
    <w:basedOn w:val="Normal"/>
    <w:rsid w:val="00BB0018"/>
    <w:pPr>
      <w:tabs>
        <w:tab w:val="left" w:pos="782"/>
      </w:tabs>
      <w:spacing w:line="272" w:lineRule="atLeast"/>
      <w:jc w:val="both"/>
    </w:pPr>
  </w:style>
  <w:style w:type="paragraph" w:customStyle="1" w:styleId="TxBrp20">
    <w:name w:val="TxBr_p20"/>
    <w:basedOn w:val="Normal"/>
    <w:rsid w:val="00BB0018"/>
    <w:pPr>
      <w:tabs>
        <w:tab w:val="left" w:pos="221"/>
        <w:tab w:val="left" w:pos="788"/>
      </w:tabs>
      <w:spacing w:line="266" w:lineRule="atLeast"/>
      <w:ind w:left="929"/>
      <w:jc w:val="both"/>
    </w:pPr>
  </w:style>
  <w:style w:type="paragraph" w:customStyle="1" w:styleId="TxBrp21">
    <w:name w:val="TxBr_p21"/>
    <w:basedOn w:val="Normal"/>
    <w:rsid w:val="00BB0018"/>
    <w:pPr>
      <w:spacing w:line="266" w:lineRule="atLeast"/>
      <w:ind w:left="929"/>
      <w:jc w:val="both"/>
    </w:pPr>
  </w:style>
  <w:style w:type="paragraph" w:customStyle="1" w:styleId="TxBrp22">
    <w:name w:val="TxBr_p22"/>
    <w:basedOn w:val="Normal"/>
    <w:rsid w:val="00BB0018"/>
    <w:pPr>
      <w:tabs>
        <w:tab w:val="left" w:pos="238"/>
      </w:tabs>
      <w:spacing w:line="240" w:lineRule="atLeast"/>
      <w:ind w:left="912"/>
      <w:jc w:val="both"/>
    </w:pPr>
  </w:style>
  <w:style w:type="paragraph" w:customStyle="1" w:styleId="TxBrp23">
    <w:name w:val="TxBr_p23"/>
    <w:basedOn w:val="Normal"/>
    <w:rsid w:val="00BB0018"/>
    <w:pPr>
      <w:tabs>
        <w:tab w:val="left" w:pos="8044"/>
      </w:tabs>
      <w:spacing w:line="240" w:lineRule="atLeast"/>
      <w:ind w:left="6895"/>
    </w:pPr>
  </w:style>
  <w:style w:type="paragraph" w:customStyle="1" w:styleId="TxBrp24">
    <w:name w:val="TxBr_p24"/>
    <w:basedOn w:val="Normal"/>
    <w:rsid w:val="00BB0018"/>
    <w:pPr>
      <w:tabs>
        <w:tab w:val="left" w:pos="204"/>
      </w:tabs>
      <w:spacing w:line="266" w:lineRule="atLeast"/>
    </w:pPr>
  </w:style>
  <w:style w:type="paragraph" w:customStyle="1" w:styleId="TxBrp25">
    <w:name w:val="TxBr_p25"/>
    <w:basedOn w:val="Normal"/>
    <w:rsid w:val="00BB0018"/>
    <w:pPr>
      <w:tabs>
        <w:tab w:val="left" w:pos="782"/>
      </w:tabs>
      <w:spacing w:line="272" w:lineRule="atLeast"/>
      <w:ind w:left="367" w:hanging="782"/>
    </w:pPr>
  </w:style>
  <w:style w:type="paragraph" w:customStyle="1" w:styleId="TxBrp26">
    <w:name w:val="TxBr_p26"/>
    <w:basedOn w:val="Normal"/>
    <w:rsid w:val="00BB0018"/>
    <w:pPr>
      <w:spacing w:line="240" w:lineRule="atLeast"/>
      <w:ind w:left="367"/>
    </w:pPr>
  </w:style>
  <w:style w:type="paragraph" w:customStyle="1" w:styleId="TxBrp27">
    <w:name w:val="TxBr_p27"/>
    <w:basedOn w:val="Normal"/>
    <w:rsid w:val="00BB0018"/>
    <w:pPr>
      <w:tabs>
        <w:tab w:val="left" w:pos="788"/>
      </w:tabs>
      <w:spacing w:line="266" w:lineRule="atLeast"/>
      <w:jc w:val="both"/>
    </w:pPr>
  </w:style>
  <w:style w:type="paragraph" w:customStyle="1" w:styleId="TxBrp28">
    <w:name w:val="TxBr_p28"/>
    <w:basedOn w:val="Normal"/>
    <w:rsid w:val="00BB0018"/>
    <w:pPr>
      <w:tabs>
        <w:tab w:val="left" w:pos="782"/>
      </w:tabs>
      <w:spacing w:line="272" w:lineRule="atLeast"/>
      <w:jc w:val="both"/>
    </w:pPr>
  </w:style>
  <w:style w:type="paragraph" w:customStyle="1" w:styleId="TxBrp29">
    <w:name w:val="TxBr_p29"/>
    <w:basedOn w:val="Normal"/>
    <w:rsid w:val="00BB0018"/>
    <w:pPr>
      <w:tabs>
        <w:tab w:val="left" w:pos="204"/>
      </w:tabs>
      <w:spacing w:line="272" w:lineRule="atLeast"/>
      <w:jc w:val="both"/>
    </w:pPr>
  </w:style>
  <w:style w:type="paragraph" w:customStyle="1" w:styleId="TxBrp30">
    <w:name w:val="TxBr_p30"/>
    <w:basedOn w:val="Normal"/>
    <w:rsid w:val="00BB0018"/>
    <w:pPr>
      <w:tabs>
        <w:tab w:val="left" w:pos="782"/>
        <w:tab w:val="left" w:pos="1542"/>
      </w:tabs>
      <w:spacing w:line="272" w:lineRule="atLeast"/>
      <w:ind w:left="1542" w:hanging="759"/>
      <w:jc w:val="both"/>
    </w:pPr>
  </w:style>
  <w:style w:type="paragraph" w:customStyle="1" w:styleId="TxBrp31">
    <w:name w:val="TxBr_p31"/>
    <w:basedOn w:val="Normal"/>
    <w:rsid w:val="00BB0018"/>
    <w:pPr>
      <w:tabs>
        <w:tab w:val="left" w:pos="1542"/>
      </w:tabs>
      <w:spacing w:line="272" w:lineRule="atLeast"/>
      <w:ind w:left="2234" w:hanging="692"/>
      <w:jc w:val="both"/>
    </w:pPr>
  </w:style>
  <w:style w:type="paragraph" w:customStyle="1" w:styleId="TxBrp32">
    <w:name w:val="TxBr_p32"/>
    <w:basedOn w:val="Normal"/>
    <w:rsid w:val="00BB0018"/>
    <w:pPr>
      <w:tabs>
        <w:tab w:val="left" w:pos="1542"/>
      </w:tabs>
      <w:spacing w:line="272" w:lineRule="atLeast"/>
      <w:ind w:left="392"/>
      <w:jc w:val="both"/>
    </w:pPr>
  </w:style>
  <w:style w:type="paragraph" w:customStyle="1" w:styleId="TxBrp33">
    <w:name w:val="TxBr_p33"/>
    <w:basedOn w:val="Normal"/>
    <w:rsid w:val="00BB0018"/>
    <w:pPr>
      <w:tabs>
        <w:tab w:val="left" w:pos="124"/>
        <w:tab w:val="left" w:pos="7914"/>
      </w:tabs>
      <w:spacing w:line="240" w:lineRule="atLeast"/>
      <w:ind w:left="7915" w:hanging="7790"/>
      <w:jc w:val="both"/>
    </w:pPr>
  </w:style>
  <w:style w:type="paragraph" w:customStyle="1" w:styleId="TxBrp34">
    <w:name w:val="TxBr_p34"/>
    <w:basedOn w:val="Normal"/>
    <w:rsid w:val="00BB0018"/>
    <w:pPr>
      <w:tabs>
        <w:tab w:val="left" w:pos="204"/>
      </w:tabs>
      <w:spacing w:line="240" w:lineRule="atLeast"/>
    </w:pPr>
  </w:style>
  <w:style w:type="paragraph" w:customStyle="1" w:styleId="TxBrt35">
    <w:name w:val="TxBr_t35"/>
    <w:basedOn w:val="Normal"/>
    <w:rsid w:val="00BB0018"/>
    <w:pPr>
      <w:spacing w:line="481" w:lineRule="atLeast"/>
    </w:pPr>
  </w:style>
  <w:style w:type="paragraph" w:customStyle="1" w:styleId="TxBrp36">
    <w:name w:val="TxBr_p36"/>
    <w:basedOn w:val="Normal"/>
    <w:rsid w:val="00BB0018"/>
    <w:pPr>
      <w:tabs>
        <w:tab w:val="left" w:pos="782"/>
      </w:tabs>
      <w:spacing w:line="481" w:lineRule="atLeast"/>
      <w:ind w:left="367"/>
      <w:jc w:val="both"/>
    </w:pPr>
  </w:style>
  <w:style w:type="paragraph" w:customStyle="1" w:styleId="TxBrp37">
    <w:name w:val="TxBr_p37"/>
    <w:basedOn w:val="Normal"/>
    <w:rsid w:val="00BB0018"/>
    <w:pPr>
      <w:tabs>
        <w:tab w:val="left" w:pos="782"/>
      </w:tabs>
      <w:spacing w:line="272" w:lineRule="atLeast"/>
      <w:ind w:left="367" w:hanging="782"/>
      <w:jc w:val="both"/>
    </w:pPr>
  </w:style>
  <w:style w:type="paragraph" w:customStyle="1" w:styleId="TxBrp38">
    <w:name w:val="TxBr_p38"/>
    <w:basedOn w:val="Normal"/>
    <w:rsid w:val="00BB0018"/>
    <w:pPr>
      <w:spacing w:line="481" w:lineRule="atLeast"/>
      <w:jc w:val="both"/>
    </w:pPr>
  </w:style>
  <w:style w:type="paragraph" w:customStyle="1" w:styleId="TxBrp39">
    <w:name w:val="TxBr_p39"/>
    <w:basedOn w:val="Normal"/>
    <w:rsid w:val="00BB0018"/>
    <w:pPr>
      <w:spacing w:line="260" w:lineRule="atLeast"/>
    </w:pPr>
  </w:style>
  <w:style w:type="paragraph" w:customStyle="1" w:styleId="TxBrp40">
    <w:name w:val="TxBr_p40"/>
    <w:basedOn w:val="Normal"/>
    <w:rsid w:val="00BB0018"/>
    <w:pPr>
      <w:tabs>
        <w:tab w:val="left" w:pos="1542"/>
      </w:tabs>
      <w:spacing w:line="272" w:lineRule="atLeast"/>
      <w:ind w:left="1542" w:hanging="759"/>
    </w:pPr>
  </w:style>
  <w:style w:type="paragraph" w:customStyle="1" w:styleId="TxBrp41">
    <w:name w:val="TxBr_p41"/>
    <w:basedOn w:val="Normal"/>
    <w:rsid w:val="00BB0018"/>
    <w:pPr>
      <w:tabs>
        <w:tab w:val="left" w:pos="1542"/>
      </w:tabs>
      <w:spacing w:line="272" w:lineRule="atLeast"/>
      <w:ind w:left="2234" w:hanging="692"/>
    </w:pPr>
  </w:style>
  <w:style w:type="paragraph" w:customStyle="1" w:styleId="TxBrp42">
    <w:name w:val="TxBr_p42"/>
    <w:basedOn w:val="Normal"/>
    <w:rsid w:val="00BB0018"/>
    <w:pPr>
      <w:tabs>
        <w:tab w:val="left" w:pos="124"/>
        <w:tab w:val="left" w:pos="7914"/>
      </w:tabs>
      <w:spacing w:line="240" w:lineRule="atLeast"/>
      <w:ind w:left="7915" w:hanging="7790"/>
    </w:pPr>
  </w:style>
  <w:style w:type="paragraph" w:customStyle="1" w:styleId="TxBrp43">
    <w:name w:val="TxBr_p43"/>
    <w:basedOn w:val="Normal"/>
    <w:rsid w:val="00BB0018"/>
    <w:pPr>
      <w:spacing w:line="240" w:lineRule="atLeast"/>
      <w:ind w:left="1084"/>
      <w:jc w:val="both"/>
    </w:pPr>
  </w:style>
  <w:style w:type="paragraph" w:customStyle="1" w:styleId="TxBrp44">
    <w:name w:val="TxBr_p44"/>
    <w:basedOn w:val="Normal"/>
    <w:rsid w:val="00BB0018"/>
    <w:pPr>
      <w:tabs>
        <w:tab w:val="left" w:pos="204"/>
      </w:tabs>
      <w:spacing w:line="240" w:lineRule="atLeast"/>
      <w:jc w:val="both"/>
    </w:pPr>
  </w:style>
  <w:style w:type="paragraph" w:customStyle="1" w:styleId="TxBrp45">
    <w:name w:val="TxBr_p45"/>
    <w:basedOn w:val="Normal"/>
    <w:rsid w:val="00BB0018"/>
    <w:pPr>
      <w:tabs>
        <w:tab w:val="left" w:pos="782"/>
      </w:tabs>
      <w:spacing w:line="272" w:lineRule="atLeast"/>
      <w:ind w:left="367"/>
      <w:jc w:val="both"/>
    </w:pPr>
  </w:style>
  <w:style w:type="paragraph" w:customStyle="1" w:styleId="TxBrp46">
    <w:name w:val="TxBr_p46"/>
    <w:basedOn w:val="Normal"/>
    <w:rsid w:val="00BB0018"/>
    <w:pPr>
      <w:tabs>
        <w:tab w:val="left" w:pos="782"/>
      </w:tabs>
      <w:spacing w:line="481" w:lineRule="atLeast"/>
      <w:ind w:left="367"/>
      <w:jc w:val="both"/>
    </w:pPr>
  </w:style>
  <w:style w:type="paragraph" w:customStyle="1" w:styleId="TxBrp47">
    <w:name w:val="TxBr_p47"/>
    <w:basedOn w:val="Normal"/>
    <w:rsid w:val="00BB0018"/>
    <w:pPr>
      <w:tabs>
        <w:tab w:val="left" w:pos="782"/>
      </w:tabs>
      <w:spacing w:line="481" w:lineRule="atLeast"/>
      <w:ind w:left="367"/>
      <w:jc w:val="both"/>
    </w:pPr>
  </w:style>
  <w:style w:type="paragraph" w:customStyle="1" w:styleId="TxBrp48">
    <w:name w:val="TxBr_p48"/>
    <w:basedOn w:val="Normal"/>
    <w:rsid w:val="00BB0018"/>
    <w:pPr>
      <w:tabs>
        <w:tab w:val="left" w:pos="204"/>
      </w:tabs>
      <w:spacing w:line="240" w:lineRule="atLeast"/>
    </w:pPr>
  </w:style>
  <w:style w:type="paragraph" w:customStyle="1" w:styleId="TxBrp49">
    <w:name w:val="TxBr_p49"/>
    <w:basedOn w:val="Normal"/>
    <w:rsid w:val="00BB0018"/>
    <w:pPr>
      <w:tabs>
        <w:tab w:val="left" w:pos="204"/>
      </w:tabs>
      <w:spacing w:line="240" w:lineRule="atLeast"/>
    </w:pPr>
  </w:style>
  <w:style w:type="paragraph" w:customStyle="1" w:styleId="TxBrp50">
    <w:name w:val="TxBr_p50"/>
    <w:basedOn w:val="Normal"/>
    <w:rsid w:val="00BB0018"/>
    <w:pPr>
      <w:tabs>
        <w:tab w:val="left" w:pos="204"/>
      </w:tabs>
      <w:spacing w:line="240" w:lineRule="atLeast"/>
    </w:pPr>
  </w:style>
  <w:style w:type="paragraph" w:customStyle="1" w:styleId="TxBrp51">
    <w:name w:val="TxBr_p51"/>
    <w:basedOn w:val="Normal"/>
    <w:rsid w:val="00BB0018"/>
    <w:pPr>
      <w:tabs>
        <w:tab w:val="left" w:pos="124"/>
      </w:tabs>
      <w:spacing w:line="240" w:lineRule="atLeast"/>
      <w:ind w:left="1025"/>
    </w:pPr>
  </w:style>
  <w:style w:type="paragraph" w:customStyle="1" w:styleId="TxBrp52">
    <w:name w:val="TxBr_p52"/>
    <w:basedOn w:val="Normal"/>
    <w:rsid w:val="00BB0018"/>
    <w:pPr>
      <w:tabs>
        <w:tab w:val="left" w:pos="7914"/>
      </w:tabs>
      <w:spacing w:line="240" w:lineRule="atLeast"/>
      <w:ind w:left="6765"/>
    </w:pPr>
  </w:style>
  <w:style w:type="paragraph" w:customStyle="1" w:styleId="TxBrc53">
    <w:name w:val="TxBr_c53"/>
    <w:basedOn w:val="Normal"/>
    <w:rsid w:val="00BB0018"/>
    <w:pPr>
      <w:spacing w:line="240" w:lineRule="atLeast"/>
      <w:jc w:val="center"/>
    </w:pPr>
  </w:style>
  <w:style w:type="paragraph" w:customStyle="1" w:styleId="TxBrc54">
    <w:name w:val="TxBr_c54"/>
    <w:basedOn w:val="Normal"/>
    <w:rsid w:val="00BB0018"/>
    <w:pPr>
      <w:spacing w:line="240" w:lineRule="atLeast"/>
      <w:jc w:val="center"/>
    </w:pPr>
  </w:style>
  <w:style w:type="paragraph" w:customStyle="1" w:styleId="TxBrc55">
    <w:name w:val="TxBr_c55"/>
    <w:basedOn w:val="Normal"/>
    <w:rsid w:val="00BB0018"/>
    <w:pPr>
      <w:spacing w:line="240" w:lineRule="atLeast"/>
      <w:jc w:val="center"/>
    </w:pPr>
  </w:style>
  <w:style w:type="paragraph" w:customStyle="1" w:styleId="TxBrp56">
    <w:name w:val="TxBr_p56"/>
    <w:basedOn w:val="Normal"/>
    <w:rsid w:val="00BB0018"/>
    <w:pPr>
      <w:tabs>
        <w:tab w:val="left" w:pos="1542"/>
      </w:tabs>
      <w:spacing w:line="240" w:lineRule="atLeast"/>
      <w:ind w:left="392"/>
    </w:pPr>
  </w:style>
  <w:style w:type="paragraph" w:customStyle="1" w:styleId="TxBrp57">
    <w:name w:val="TxBr_p57"/>
    <w:basedOn w:val="Normal"/>
    <w:rsid w:val="00BB0018"/>
    <w:pPr>
      <w:tabs>
        <w:tab w:val="left" w:pos="124"/>
        <w:tab w:val="left" w:pos="7823"/>
      </w:tabs>
      <w:spacing w:line="240" w:lineRule="atLeast"/>
      <w:ind w:left="7824" w:hanging="7699"/>
    </w:pPr>
  </w:style>
  <w:style w:type="paragraph" w:customStyle="1" w:styleId="TxBrp58">
    <w:name w:val="TxBr_p58"/>
    <w:basedOn w:val="Normal"/>
    <w:rsid w:val="00BB0018"/>
    <w:pPr>
      <w:tabs>
        <w:tab w:val="left" w:pos="204"/>
      </w:tabs>
      <w:spacing w:line="487" w:lineRule="atLeast"/>
    </w:pPr>
  </w:style>
  <w:style w:type="paragraph" w:customStyle="1" w:styleId="TxBrp59">
    <w:name w:val="TxBr_p59"/>
    <w:basedOn w:val="Normal"/>
    <w:rsid w:val="00BB0018"/>
    <w:pPr>
      <w:tabs>
        <w:tab w:val="left" w:pos="204"/>
      </w:tabs>
      <w:spacing w:line="240" w:lineRule="atLeast"/>
    </w:pPr>
  </w:style>
  <w:style w:type="paragraph" w:customStyle="1" w:styleId="TxBrp60">
    <w:name w:val="TxBr_p60"/>
    <w:basedOn w:val="Normal"/>
    <w:rsid w:val="00BB0018"/>
    <w:pPr>
      <w:tabs>
        <w:tab w:val="left" w:pos="204"/>
      </w:tabs>
      <w:spacing w:line="317" w:lineRule="atLeast"/>
    </w:pPr>
  </w:style>
  <w:style w:type="paragraph" w:customStyle="1" w:styleId="TxBrt61">
    <w:name w:val="TxBr_t61"/>
    <w:basedOn w:val="Normal"/>
    <w:rsid w:val="00BB0018"/>
    <w:pPr>
      <w:spacing w:line="240" w:lineRule="atLeast"/>
    </w:pPr>
  </w:style>
  <w:style w:type="paragraph" w:customStyle="1" w:styleId="TxBrp62">
    <w:name w:val="TxBr_p62"/>
    <w:basedOn w:val="Normal"/>
    <w:rsid w:val="00BB0018"/>
    <w:pPr>
      <w:tabs>
        <w:tab w:val="left" w:pos="595"/>
        <w:tab w:val="left" w:pos="782"/>
      </w:tabs>
      <w:spacing w:line="272" w:lineRule="atLeast"/>
      <w:ind w:left="783" w:hanging="187"/>
      <w:jc w:val="both"/>
    </w:pPr>
  </w:style>
  <w:style w:type="paragraph" w:customStyle="1" w:styleId="TxBrp63">
    <w:name w:val="TxBr_p63"/>
    <w:basedOn w:val="Normal"/>
    <w:rsid w:val="00BB0018"/>
    <w:pPr>
      <w:tabs>
        <w:tab w:val="left" w:pos="204"/>
      </w:tabs>
      <w:spacing w:line="240" w:lineRule="atLeast"/>
      <w:jc w:val="both"/>
    </w:pPr>
  </w:style>
  <w:style w:type="paragraph" w:customStyle="1" w:styleId="TxBrc64">
    <w:name w:val="TxBr_c64"/>
    <w:basedOn w:val="Normal"/>
    <w:rsid w:val="00BB0018"/>
    <w:pPr>
      <w:spacing w:line="240" w:lineRule="atLeast"/>
      <w:jc w:val="center"/>
    </w:pPr>
  </w:style>
  <w:style w:type="paragraph" w:customStyle="1" w:styleId="TxBrp65">
    <w:name w:val="TxBr_p65"/>
    <w:basedOn w:val="Normal"/>
    <w:rsid w:val="00BB0018"/>
    <w:pPr>
      <w:tabs>
        <w:tab w:val="left" w:pos="204"/>
      </w:tabs>
      <w:spacing w:line="240" w:lineRule="atLeast"/>
    </w:pPr>
  </w:style>
  <w:style w:type="paragraph" w:customStyle="1" w:styleId="TxBrp66">
    <w:name w:val="TxBr_p66"/>
    <w:basedOn w:val="Normal"/>
    <w:rsid w:val="00BB0018"/>
    <w:pPr>
      <w:tabs>
        <w:tab w:val="left" w:pos="204"/>
      </w:tabs>
      <w:spacing w:line="240" w:lineRule="atLeast"/>
      <w:ind w:left="946"/>
    </w:pPr>
  </w:style>
  <w:style w:type="paragraph" w:styleId="Encabezado">
    <w:name w:val="header"/>
    <w:basedOn w:val="Normal"/>
    <w:link w:val="EncabezadoCar"/>
    <w:uiPriority w:val="99"/>
    <w:rsid w:val="00BB0018"/>
    <w:pPr>
      <w:tabs>
        <w:tab w:val="center" w:pos="4320"/>
        <w:tab w:val="right" w:pos="8640"/>
      </w:tabs>
    </w:pPr>
  </w:style>
  <w:style w:type="paragraph" w:styleId="Piedepgina">
    <w:name w:val="footer"/>
    <w:basedOn w:val="Normal"/>
    <w:link w:val="PiedepginaCar"/>
    <w:uiPriority w:val="99"/>
    <w:rsid w:val="00BB0018"/>
    <w:pPr>
      <w:tabs>
        <w:tab w:val="center" w:pos="4320"/>
        <w:tab w:val="right" w:pos="8640"/>
      </w:tabs>
    </w:pPr>
    <w:rPr>
      <w:sz w:val="16"/>
    </w:rPr>
  </w:style>
  <w:style w:type="character" w:styleId="Nmerodepgina">
    <w:name w:val="page number"/>
    <w:rsid w:val="00BB0018"/>
    <w:rPr>
      <w:rFonts w:ascii="Times New Roman" w:hAnsi="Times New Roman" w:cs="Times New Roman"/>
      <w:b w:val="0"/>
      <w:sz w:val="24"/>
    </w:rPr>
  </w:style>
  <w:style w:type="table" w:styleId="Tablaconcuadrcula">
    <w:name w:val="Table Grid"/>
    <w:basedOn w:val="Tablanormal"/>
    <w:rsid w:val="00BB001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B0018"/>
    <w:rPr>
      <w:sz w:val="16"/>
      <w:szCs w:val="16"/>
    </w:rPr>
  </w:style>
  <w:style w:type="paragraph" w:styleId="Textocomentario">
    <w:name w:val="annotation text"/>
    <w:basedOn w:val="Normal"/>
    <w:semiHidden/>
    <w:rsid w:val="00BB0018"/>
    <w:rPr>
      <w:sz w:val="20"/>
    </w:rPr>
  </w:style>
  <w:style w:type="paragraph" w:styleId="Asuntodelcomentario">
    <w:name w:val="annotation subject"/>
    <w:basedOn w:val="Textocomentario"/>
    <w:next w:val="Textocomentario"/>
    <w:semiHidden/>
    <w:rsid w:val="00BB0018"/>
    <w:rPr>
      <w:b/>
      <w:bCs/>
    </w:rPr>
  </w:style>
  <w:style w:type="paragraph" w:styleId="Textodeglobo">
    <w:name w:val="Balloon Text"/>
    <w:basedOn w:val="Normal"/>
    <w:semiHidden/>
    <w:rsid w:val="00BB0018"/>
    <w:rPr>
      <w:rFonts w:ascii="Tahoma" w:hAnsi="Tahoma" w:cs="Tahoma"/>
      <w:sz w:val="16"/>
      <w:szCs w:val="16"/>
    </w:rPr>
  </w:style>
  <w:style w:type="character" w:customStyle="1" w:styleId="Ttulo6Car">
    <w:name w:val="Título 6 Car"/>
    <w:link w:val="Ttulo6"/>
    <w:rsid w:val="00BB0018"/>
    <w:rPr>
      <w:b/>
      <w:bCs/>
      <w:sz w:val="22"/>
      <w:szCs w:val="22"/>
      <w:lang w:val="en-US" w:eastAsia="en-US" w:bidi="ar-SA"/>
    </w:rPr>
  </w:style>
  <w:style w:type="paragraph" w:customStyle="1" w:styleId="PARA">
    <w:name w:val="PARA"/>
    <w:basedOn w:val="Normal"/>
    <w:rsid w:val="00BB0018"/>
    <w:pPr>
      <w:widowControl/>
      <w:overflowPunct/>
      <w:autoSpaceDE/>
      <w:autoSpaceDN/>
      <w:adjustRightInd/>
      <w:spacing w:after="240"/>
      <w:jc w:val="both"/>
      <w:textAlignment w:val="auto"/>
    </w:pPr>
    <w:rPr>
      <w:rFonts w:ascii="Arial" w:hAnsi="Arial"/>
      <w:sz w:val="22"/>
    </w:rPr>
  </w:style>
  <w:style w:type="paragraph" w:styleId="Textonotapie">
    <w:name w:val="footnote text"/>
    <w:basedOn w:val="Normal"/>
    <w:semiHidden/>
    <w:rsid w:val="00BB0018"/>
    <w:rPr>
      <w:sz w:val="20"/>
    </w:rPr>
  </w:style>
  <w:style w:type="character" w:styleId="Refdenotaalpie">
    <w:name w:val="footnote reference"/>
    <w:semiHidden/>
    <w:rsid w:val="00BB0018"/>
    <w:rPr>
      <w:vertAlign w:val="superscript"/>
    </w:rPr>
  </w:style>
  <w:style w:type="paragraph" w:styleId="Textoindependiente">
    <w:name w:val="Body Text"/>
    <w:basedOn w:val="Normal"/>
    <w:rsid w:val="00BB0018"/>
    <w:pPr>
      <w:widowControl/>
      <w:overflowPunct/>
      <w:autoSpaceDE/>
      <w:autoSpaceDN/>
      <w:adjustRightInd/>
      <w:spacing w:before="120" w:after="120"/>
      <w:ind w:firstLine="720"/>
      <w:jc w:val="both"/>
      <w:textAlignment w:val="auto"/>
    </w:pPr>
    <w:rPr>
      <w:szCs w:val="24"/>
    </w:rPr>
  </w:style>
  <w:style w:type="character" w:styleId="nfasis">
    <w:name w:val="Emphasis"/>
    <w:qFormat/>
    <w:rsid w:val="00BB0018"/>
    <w:rPr>
      <w:i/>
      <w:iCs/>
    </w:rPr>
  </w:style>
  <w:style w:type="character" w:customStyle="1" w:styleId="zzmpTrailerItem">
    <w:name w:val="zzmpTrailerItem"/>
    <w:rsid w:val="00BB001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FooterRight">
    <w:name w:val="Footer Right"/>
    <w:basedOn w:val="Piedepgina"/>
    <w:link w:val="FooterRightChar"/>
    <w:rsid w:val="00BB0018"/>
    <w:pPr>
      <w:tabs>
        <w:tab w:val="center" w:pos="4807"/>
        <w:tab w:val="right" w:pos="9615"/>
      </w:tabs>
      <w:spacing w:line="240" w:lineRule="exact"/>
      <w:jc w:val="right"/>
    </w:pPr>
  </w:style>
  <w:style w:type="character" w:customStyle="1" w:styleId="FooterRightChar">
    <w:name w:val="Footer Right Char"/>
    <w:link w:val="FooterRight"/>
    <w:rsid w:val="00BB0018"/>
    <w:rPr>
      <w:sz w:val="16"/>
      <w:lang w:val="en-US" w:eastAsia="en-US" w:bidi="ar-SA"/>
    </w:rPr>
  </w:style>
  <w:style w:type="paragraph" w:customStyle="1" w:styleId="PARA-1">
    <w:name w:val="PARA-1"/>
    <w:basedOn w:val="Normal"/>
    <w:rsid w:val="00B93E7A"/>
    <w:pPr>
      <w:widowControl/>
      <w:numPr>
        <w:numId w:val="10"/>
      </w:numPr>
      <w:overflowPunct/>
      <w:autoSpaceDE/>
      <w:autoSpaceDN/>
      <w:adjustRightInd/>
      <w:spacing w:after="240"/>
      <w:jc w:val="both"/>
      <w:textAlignment w:val="auto"/>
    </w:pPr>
    <w:rPr>
      <w:rFonts w:ascii="Arial" w:hAnsi="Arial"/>
      <w:sz w:val="20"/>
    </w:rPr>
  </w:style>
  <w:style w:type="paragraph" w:styleId="Prrafodelista">
    <w:name w:val="List Paragraph"/>
    <w:basedOn w:val="Normal"/>
    <w:uiPriority w:val="34"/>
    <w:qFormat/>
    <w:rsid w:val="002705A4"/>
    <w:pPr>
      <w:ind w:left="720"/>
    </w:pPr>
  </w:style>
  <w:style w:type="character" w:customStyle="1" w:styleId="PiedepginaCar">
    <w:name w:val="Pie de página Car"/>
    <w:link w:val="Piedepgina"/>
    <w:uiPriority w:val="99"/>
    <w:rsid w:val="00A14099"/>
    <w:rPr>
      <w:sz w:val="16"/>
      <w:lang w:val="en-US" w:eastAsia="en-US"/>
    </w:rPr>
  </w:style>
  <w:style w:type="character" w:customStyle="1" w:styleId="EncabezadoCar">
    <w:name w:val="Encabezado Car"/>
    <w:link w:val="Encabezado"/>
    <w:uiPriority w:val="99"/>
    <w:rsid w:val="00A14099"/>
    <w:rPr>
      <w:sz w:val="24"/>
      <w:lang w:val="en-US" w:eastAsia="en-US"/>
    </w:rPr>
  </w:style>
  <w:style w:type="character" w:styleId="Textoennegrita">
    <w:name w:val="Strong"/>
    <w:basedOn w:val="Fuentedeprrafopredeter"/>
    <w:uiPriority w:val="22"/>
    <w:qFormat/>
    <w:rsid w:val="00397197"/>
    <w:rPr>
      <w:b/>
      <w:bCs/>
    </w:rPr>
  </w:style>
  <w:style w:type="paragraph" w:customStyle="1" w:styleId="Default">
    <w:name w:val="Default"/>
    <w:rsid w:val="000A2BB0"/>
    <w:pPr>
      <w:autoSpaceDE w:val="0"/>
      <w:autoSpaceDN w:val="0"/>
      <w:adjustRightInd w:val="0"/>
    </w:pPr>
    <w:rPr>
      <w:color w:val="000000"/>
      <w:sz w:val="24"/>
      <w:szCs w:val="24"/>
    </w:rPr>
  </w:style>
  <w:style w:type="paragraph" w:styleId="Revisin">
    <w:name w:val="Revision"/>
    <w:hidden/>
    <w:uiPriority w:val="99"/>
    <w:semiHidden/>
    <w:rsid w:val="007414F6"/>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18"/>
    <w:pPr>
      <w:widowControl w:val="0"/>
      <w:overflowPunct w:val="0"/>
      <w:autoSpaceDE w:val="0"/>
      <w:autoSpaceDN w:val="0"/>
      <w:adjustRightInd w:val="0"/>
      <w:textAlignment w:val="baseline"/>
    </w:pPr>
    <w:rPr>
      <w:sz w:val="24"/>
      <w:lang w:val="en-US" w:eastAsia="en-US"/>
    </w:rPr>
  </w:style>
  <w:style w:type="paragraph" w:styleId="Ttulo1">
    <w:name w:val="heading 1"/>
    <w:basedOn w:val="Normal"/>
    <w:next w:val="Normal"/>
    <w:qFormat/>
    <w:rsid w:val="00BB001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BB001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B0018"/>
    <w:pPr>
      <w:keepNext/>
      <w:spacing w:before="240" w:after="60"/>
      <w:outlineLvl w:val="2"/>
    </w:pPr>
    <w:rPr>
      <w:rFonts w:ascii="Arial" w:hAnsi="Arial" w:cs="Arial"/>
      <w:b/>
      <w:bCs/>
      <w:sz w:val="26"/>
      <w:szCs w:val="26"/>
    </w:rPr>
  </w:style>
  <w:style w:type="paragraph" w:styleId="Ttulo4">
    <w:name w:val="heading 4"/>
    <w:basedOn w:val="Normal"/>
    <w:next w:val="Normal"/>
    <w:qFormat/>
    <w:rsid w:val="00BB0018"/>
    <w:pPr>
      <w:keepNext/>
      <w:spacing w:before="240" w:after="60"/>
      <w:outlineLvl w:val="3"/>
    </w:pPr>
    <w:rPr>
      <w:b/>
      <w:bCs/>
      <w:sz w:val="28"/>
      <w:szCs w:val="28"/>
    </w:rPr>
  </w:style>
  <w:style w:type="paragraph" w:styleId="Ttulo5">
    <w:name w:val="heading 5"/>
    <w:basedOn w:val="Normal"/>
    <w:next w:val="Normal"/>
    <w:qFormat/>
    <w:rsid w:val="00BB0018"/>
    <w:pPr>
      <w:spacing w:before="240" w:after="60"/>
      <w:outlineLvl w:val="4"/>
    </w:pPr>
    <w:rPr>
      <w:b/>
      <w:bCs/>
      <w:i/>
      <w:iCs/>
      <w:sz w:val="26"/>
      <w:szCs w:val="26"/>
    </w:rPr>
  </w:style>
  <w:style w:type="paragraph" w:styleId="Ttulo6">
    <w:name w:val="heading 6"/>
    <w:basedOn w:val="Normal"/>
    <w:next w:val="Normal"/>
    <w:link w:val="Ttulo6Car"/>
    <w:qFormat/>
    <w:rsid w:val="00BB0018"/>
    <w:pPr>
      <w:spacing w:before="240" w:after="60"/>
      <w:outlineLvl w:val="5"/>
    </w:pPr>
    <w:rPr>
      <w:b/>
      <w:bCs/>
      <w:sz w:val="22"/>
      <w:szCs w:val="22"/>
    </w:rPr>
  </w:style>
  <w:style w:type="paragraph" w:styleId="Ttulo7">
    <w:name w:val="heading 7"/>
    <w:basedOn w:val="Normal"/>
    <w:next w:val="Normal"/>
    <w:qFormat/>
    <w:rsid w:val="00BB0018"/>
    <w:pPr>
      <w:spacing w:before="240" w:after="60"/>
      <w:outlineLvl w:val="6"/>
    </w:pPr>
    <w:rPr>
      <w:szCs w:val="24"/>
    </w:rPr>
  </w:style>
  <w:style w:type="paragraph" w:styleId="Ttulo8">
    <w:name w:val="heading 8"/>
    <w:basedOn w:val="Normal"/>
    <w:next w:val="Normal"/>
    <w:qFormat/>
    <w:rsid w:val="00BB0018"/>
    <w:pPr>
      <w:spacing w:before="240" w:after="60"/>
      <w:outlineLvl w:val="7"/>
    </w:pPr>
    <w:rPr>
      <w:i/>
      <w:iCs/>
      <w:szCs w:val="24"/>
    </w:rPr>
  </w:style>
  <w:style w:type="paragraph" w:styleId="Ttulo9">
    <w:name w:val="heading 9"/>
    <w:basedOn w:val="Normal"/>
    <w:next w:val="Normal"/>
    <w:qFormat/>
    <w:rsid w:val="00BB001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p1">
    <w:name w:val="TxBr_p1"/>
    <w:basedOn w:val="Normal"/>
    <w:rsid w:val="00BB0018"/>
    <w:pPr>
      <w:tabs>
        <w:tab w:val="left" w:pos="5867"/>
      </w:tabs>
      <w:spacing w:line="240" w:lineRule="atLeast"/>
      <w:ind w:left="4718"/>
    </w:pPr>
  </w:style>
  <w:style w:type="paragraph" w:customStyle="1" w:styleId="TxBrp2">
    <w:name w:val="TxBr_p2"/>
    <w:basedOn w:val="Normal"/>
    <w:rsid w:val="00BB0018"/>
    <w:pPr>
      <w:tabs>
        <w:tab w:val="left" w:pos="204"/>
      </w:tabs>
      <w:spacing w:line="240" w:lineRule="atLeast"/>
    </w:pPr>
  </w:style>
  <w:style w:type="paragraph" w:customStyle="1" w:styleId="TxBrc3">
    <w:name w:val="TxBr_c3"/>
    <w:basedOn w:val="Normal"/>
    <w:rsid w:val="00BB0018"/>
    <w:pPr>
      <w:spacing w:line="240" w:lineRule="atLeast"/>
      <w:jc w:val="center"/>
    </w:pPr>
  </w:style>
  <w:style w:type="paragraph" w:customStyle="1" w:styleId="TxBrc4">
    <w:name w:val="TxBr_c4"/>
    <w:basedOn w:val="Normal"/>
    <w:rsid w:val="00BB0018"/>
    <w:pPr>
      <w:spacing w:line="240" w:lineRule="atLeast"/>
      <w:jc w:val="center"/>
    </w:pPr>
  </w:style>
  <w:style w:type="paragraph" w:customStyle="1" w:styleId="TxBrc5">
    <w:name w:val="TxBr_c5"/>
    <w:basedOn w:val="Normal"/>
    <w:rsid w:val="00BB0018"/>
    <w:pPr>
      <w:spacing w:line="240" w:lineRule="atLeast"/>
      <w:jc w:val="center"/>
    </w:pPr>
  </w:style>
  <w:style w:type="paragraph" w:customStyle="1" w:styleId="TxBrc6">
    <w:name w:val="TxBr_c6"/>
    <w:basedOn w:val="Normal"/>
    <w:rsid w:val="00BB0018"/>
    <w:pPr>
      <w:spacing w:line="240" w:lineRule="atLeast"/>
      <w:jc w:val="center"/>
    </w:pPr>
  </w:style>
  <w:style w:type="paragraph" w:customStyle="1" w:styleId="TxBrp7">
    <w:name w:val="TxBr_p7"/>
    <w:basedOn w:val="Normal"/>
    <w:rsid w:val="00BB0018"/>
    <w:pPr>
      <w:tabs>
        <w:tab w:val="left" w:pos="204"/>
      </w:tabs>
      <w:spacing w:line="272" w:lineRule="atLeast"/>
    </w:pPr>
  </w:style>
  <w:style w:type="paragraph" w:customStyle="1" w:styleId="TxBrp8">
    <w:name w:val="TxBr_p8"/>
    <w:basedOn w:val="Normal"/>
    <w:rsid w:val="00BB0018"/>
    <w:pPr>
      <w:tabs>
        <w:tab w:val="left" w:pos="7902"/>
      </w:tabs>
      <w:spacing w:line="240" w:lineRule="atLeast"/>
      <w:ind w:left="6753"/>
    </w:pPr>
  </w:style>
  <w:style w:type="paragraph" w:customStyle="1" w:styleId="TxBrp9">
    <w:name w:val="TxBr_p9"/>
    <w:basedOn w:val="Normal"/>
    <w:rsid w:val="00BB0018"/>
    <w:pPr>
      <w:tabs>
        <w:tab w:val="left" w:pos="204"/>
      </w:tabs>
      <w:spacing w:line="240" w:lineRule="atLeast"/>
    </w:pPr>
  </w:style>
  <w:style w:type="paragraph" w:customStyle="1" w:styleId="TxBrc10">
    <w:name w:val="TxBr_c10"/>
    <w:basedOn w:val="Normal"/>
    <w:rsid w:val="00BB0018"/>
    <w:pPr>
      <w:spacing w:line="240" w:lineRule="atLeast"/>
      <w:jc w:val="center"/>
    </w:pPr>
  </w:style>
  <w:style w:type="paragraph" w:customStyle="1" w:styleId="TxBrc11">
    <w:name w:val="TxBr_c11"/>
    <w:basedOn w:val="Normal"/>
    <w:rsid w:val="00BB0018"/>
    <w:pPr>
      <w:spacing w:line="240" w:lineRule="atLeast"/>
      <w:jc w:val="center"/>
    </w:pPr>
  </w:style>
  <w:style w:type="paragraph" w:customStyle="1" w:styleId="TxBrp12">
    <w:name w:val="TxBr_p12"/>
    <w:basedOn w:val="Normal"/>
    <w:rsid w:val="00BB0018"/>
    <w:pPr>
      <w:tabs>
        <w:tab w:val="left" w:pos="204"/>
      </w:tabs>
      <w:spacing w:line="240" w:lineRule="atLeast"/>
    </w:pPr>
  </w:style>
  <w:style w:type="paragraph" w:customStyle="1" w:styleId="TxBrp13">
    <w:name w:val="TxBr_p13"/>
    <w:basedOn w:val="Normal"/>
    <w:rsid w:val="00BB0018"/>
    <w:pPr>
      <w:tabs>
        <w:tab w:val="left" w:pos="6292"/>
      </w:tabs>
      <w:spacing w:line="240" w:lineRule="atLeast"/>
      <w:ind w:left="5143"/>
    </w:pPr>
  </w:style>
  <w:style w:type="paragraph" w:customStyle="1" w:styleId="TxBrp14">
    <w:name w:val="TxBr_p14"/>
    <w:basedOn w:val="Normal"/>
    <w:rsid w:val="00BB0018"/>
    <w:pPr>
      <w:tabs>
        <w:tab w:val="left" w:pos="6292"/>
      </w:tabs>
      <w:spacing w:line="240" w:lineRule="atLeast"/>
      <w:ind w:left="5143"/>
    </w:pPr>
  </w:style>
  <w:style w:type="paragraph" w:customStyle="1" w:styleId="TxBrp15">
    <w:name w:val="TxBr_p15"/>
    <w:basedOn w:val="Normal"/>
    <w:rsid w:val="00BB0018"/>
    <w:pPr>
      <w:tabs>
        <w:tab w:val="left" w:pos="7914"/>
      </w:tabs>
      <w:spacing w:line="240" w:lineRule="atLeast"/>
      <w:ind w:left="6765"/>
    </w:pPr>
  </w:style>
  <w:style w:type="paragraph" w:customStyle="1" w:styleId="TxBrp16">
    <w:name w:val="TxBr_p16"/>
    <w:basedOn w:val="Normal"/>
    <w:rsid w:val="00BB0018"/>
    <w:pPr>
      <w:tabs>
        <w:tab w:val="left" w:pos="5879"/>
      </w:tabs>
      <w:spacing w:line="240" w:lineRule="atLeast"/>
      <w:ind w:left="4729"/>
    </w:pPr>
  </w:style>
  <w:style w:type="paragraph" w:customStyle="1" w:styleId="TxBrp17">
    <w:name w:val="TxBr_p17"/>
    <w:basedOn w:val="Normal"/>
    <w:rsid w:val="00BB0018"/>
    <w:pPr>
      <w:tabs>
        <w:tab w:val="left" w:pos="204"/>
      </w:tabs>
      <w:spacing w:line="240" w:lineRule="atLeast"/>
      <w:jc w:val="both"/>
    </w:pPr>
  </w:style>
  <w:style w:type="paragraph" w:customStyle="1" w:styleId="TxBrp18">
    <w:name w:val="TxBr_p18"/>
    <w:basedOn w:val="Normal"/>
    <w:rsid w:val="00BB0018"/>
    <w:pPr>
      <w:tabs>
        <w:tab w:val="left" w:pos="204"/>
      </w:tabs>
      <w:spacing w:line="272" w:lineRule="atLeast"/>
      <w:jc w:val="both"/>
    </w:pPr>
  </w:style>
  <w:style w:type="paragraph" w:customStyle="1" w:styleId="TxBrp19">
    <w:name w:val="TxBr_p19"/>
    <w:basedOn w:val="Normal"/>
    <w:rsid w:val="00BB0018"/>
    <w:pPr>
      <w:tabs>
        <w:tab w:val="left" w:pos="782"/>
      </w:tabs>
      <w:spacing w:line="272" w:lineRule="atLeast"/>
      <w:jc w:val="both"/>
    </w:pPr>
  </w:style>
  <w:style w:type="paragraph" w:customStyle="1" w:styleId="TxBrp20">
    <w:name w:val="TxBr_p20"/>
    <w:basedOn w:val="Normal"/>
    <w:rsid w:val="00BB0018"/>
    <w:pPr>
      <w:tabs>
        <w:tab w:val="left" w:pos="221"/>
        <w:tab w:val="left" w:pos="788"/>
      </w:tabs>
      <w:spacing w:line="266" w:lineRule="atLeast"/>
      <w:ind w:left="929"/>
      <w:jc w:val="both"/>
    </w:pPr>
  </w:style>
  <w:style w:type="paragraph" w:customStyle="1" w:styleId="TxBrp21">
    <w:name w:val="TxBr_p21"/>
    <w:basedOn w:val="Normal"/>
    <w:rsid w:val="00BB0018"/>
    <w:pPr>
      <w:spacing w:line="266" w:lineRule="atLeast"/>
      <w:ind w:left="929"/>
      <w:jc w:val="both"/>
    </w:pPr>
  </w:style>
  <w:style w:type="paragraph" w:customStyle="1" w:styleId="TxBrp22">
    <w:name w:val="TxBr_p22"/>
    <w:basedOn w:val="Normal"/>
    <w:rsid w:val="00BB0018"/>
    <w:pPr>
      <w:tabs>
        <w:tab w:val="left" w:pos="238"/>
      </w:tabs>
      <w:spacing w:line="240" w:lineRule="atLeast"/>
      <w:ind w:left="912"/>
      <w:jc w:val="both"/>
    </w:pPr>
  </w:style>
  <w:style w:type="paragraph" w:customStyle="1" w:styleId="TxBrp23">
    <w:name w:val="TxBr_p23"/>
    <w:basedOn w:val="Normal"/>
    <w:rsid w:val="00BB0018"/>
    <w:pPr>
      <w:tabs>
        <w:tab w:val="left" w:pos="8044"/>
      </w:tabs>
      <w:spacing w:line="240" w:lineRule="atLeast"/>
      <w:ind w:left="6895"/>
    </w:pPr>
  </w:style>
  <w:style w:type="paragraph" w:customStyle="1" w:styleId="TxBrp24">
    <w:name w:val="TxBr_p24"/>
    <w:basedOn w:val="Normal"/>
    <w:rsid w:val="00BB0018"/>
    <w:pPr>
      <w:tabs>
        <w:tab w:val="left" w:pos="204"/>
      </w:tabs>
      <w:spacing w:line="266" w:lineRule="atLeast"/>
    </w:pPr>
  </w:style>
  <w:style w:type="paragraph" w:customStyle="1" w:styleId="TxBrp25">
    <w:name w:val="TxBr_p25"/>
    <w:basedOn w:val="Normal"/>
    <w:rsid w:val="00BB0018"/>
    <w:pPr>
      <w:tabs>
        <w:tab w:val="left" w:pos="782"/>
      </w:tabs>
      <w:spacing w:line="272" w:lineRule="atLeast"/>
      <w:ind w:left="367" w:hanging="782"/>
    </w:pPr>
  </w:style>
  <w:style w:type="paragraph" w:customStyle="1" w:styleId="TxBrp26">
    <w:name w:val="TxBr_p26"/>
    <w:basedOn w:val="Normal"/>
    <w:rsid w:val="00BB0018"/>
    <w:pPr>
      <w:spacing w:line="240" w:lineRule="atLeast"/>
      <w:ind w:left="367"/>
    </w:pPr>
  </w:style>
  <w:style w:type="paragraph" w:customStyle="1" w:styleId="TxBrp27">
    <w:name w:val="TxBr_p27"/>
    <w:basedOn w:val="Normal"/>
    <w:rsid w:val="00BB0018"/>
    <w:pPr>
      <w:tabs>
        <w:tab w:val="left" w:pos="788"/>
      </w:tabs>
      <w:spacing w:line="266" w:lineRule="atLeast"/>
      <w:jc w:val="both"/>
    </w:pPr>
  </w:style>
  <w:style w:type="paragraph" w:customStyle="1" w:styleId="TxBrp28">
    <w:name w:val="TxBr_p28"/>
    <w:basedOn w:val="Normal"/>
    <w:rsid w:val="00BB0018"/>
    <w:pPr>
      <w:tabs>
        <w:tab w:val="left" w:pos="782"/>
      </w:tabs>
      <w:spacing w:line="272" w:lineRule="atLeast"/>
      <w:jc w:val="both"/>
    </w:pPr>
  </w:style>
  <w:style w:type="paragraph" w:customStyle="1" w:styleId="TxBrp29">
    <w:name w:val="TxBr_p29"/>
    <w:basedOn w:val="Normal"/>
    <w:rsid w:val="00BB0018"/>
    <w:pPr>
      <w:tabs>
        <w:tab w:val="left" w:pos="204"/>
      </w:tabs>
      <w:spacing w:line="272" w:lineRule="atLeast"/>
      <w:jc w:val="both"/>
    </w:pPr>
  </w:style>
  <w:style w:type="paragraph" w:customStyle="1" w:styleId="TxBrp30">
    <w:name w:val="TxBr_p30"/>
    <w:basedOn w:val="Normal"/>
    <w:rsid w:val="00BB0018"/>
    <w:pPr>
      <w:tabs>
        <w:tab w:val="left" w:pos="782"/>
        <w:tab w:val="left" w:pos="1542"/>
      </w:tabs>
      <w:spacing w:line="272" w:lineRule="atLeast"/>
      <w:ind w:left="1542" w:hanging="759"/>
      <w:jc w:val="both"/>
    </w:pPr>
  </w:style>
  <w:style w:type="paragraph" w:customStyle="1" w:styleId="TxBrp31">
    <w:name w:val="TxBr_p31"/>
    <w:basedOn w:val="Normal"/>
    <w:rsid w:val="00BB0018"/>
    <w:pPr>
      <w:tabs>
        <w:tab w:val="left" w:pos="1542"/>
      </w:tabs>
      <w:spacing w:line="272" w:lineRule="atLeast"/>
      <w:ind w:left="2234" w:hanging="692"/>
      <w:jc w:val="both"/>
    </w:pPr>
  </w:style>
  <w:style w:type="paragraph" w:customStyle="1" w:styleId="TxBrp32">
    <w:name w:val="TxBr_p32"/>
    <w:basedOn w:val="Normal"/>
    <w:rsid w:val="00BB0018"/>
    <w:pPr>
      <w:tabs>
        <w:tab w:val="left" w:pos="1542"/>
      </w:tabs>
      <w:spacing w:line="272" w:lineRule="atLeast"/>
      <w:ind w:left="392"/>
      <w:jc w:val="both"/>
    </w:pPr>
  </w:style>
  <w:style w:type="paragraph" w:customStyle="1" w:styleId="TxBrp33">
    <w:name w:val="TxBr_p33"/>
    <w:basedOn w:val="Normal"/>
    <w:rsid w:val="00BB0018"/>
    <w:pPr>
      <w:tabs>
        <w:tab w:val="left" w:pos="124"/>
        <w:tab w:val="left" w:pos="7914"/>
      </w:tabs>
      <w:spacing w:line="240" w:lineRule="atLeast"/>
      <w:ind w:left="7915" w:hanging="7790"/>
      <w:jc w:val="both"/>
    </w:pPr>
  </w:style>
  <w:style w:type="paragraph" w:customStyle="1" w:styleId="TxBrp34">
    <w:name w:val="TxBr_p34"/>
    <w:basedOn w:val="Normal"/>
    <w:rsid w:val="00BB0018"/>
    <w:pPr>
      <w:tabs>
        <w:tab w:val="left" w:pos="204"/>
      </w:tabs>
      <w:spacing w:line="240" w:lineRule="atLeast"/>
    </w:pPr>
  </w:style>
  <w:style w:type="paragraph" w:customStyle="1" w:styleId="TxBrt35">
    <w:name w:val="TxBr_t35"/>
    <w:basedOn w:val="Normal"/>
    <w:rsid w:val="00BB0018"/>
    <w:pPr>
      <w:spacing w:line="481" w:lineRule="atLeast"/>
    </w:pPr>
  </w:style>
  <w:style w:type="paragraph" w:customStyle="1" w:styleId="TxBrp36">
    <w:name w:val="TxBr_p36"/>
    <w:basedOn w:val="Normal"/>
    <w:rsid w:val="00BB0018"/>
    <w:pPr>
      <w:tabs>
        <w:tab w:val="left" w:pos="782"/>
      </w:tabs>
      <w:spacing w:line="481" w:lineRule="atLeast"/>
      <w:ind w:left="367"/>
      <w:jc w:val="both"/>
    </w:pPr>
  </w:style>
  <w:style w:type="paragraph" w:customStyle="1" w:styleId="TxBrp37">
    <w:name w:val="TxBr_p37"/>
    <w:basedOn w:val="Normal"/>
    <w:rsid w:val="00BB0018"/>
    <w:pPr>
      <w:tabs>
        <w:tab w:val="left" w:pos="782"/>
      </w:tabs>
      <w:spacing w:line="272" w:lineRule="atLeast"/>
      <w:ind w:left="367" w:hanging="782"/>
      <w:jc w:val="both"/>
    </w:pPr>
  </w:style>
  <w:style w:type="paragraph" w:customStyle="1" w:styleId="TxBrp38">
    <w:name w:val="TxBr_p38"/>
    <w:basedOn w:val="Normal"/>
    <w:rsid w:val="00BB0018"/>
    <w:pPr>
      <w:spacing w:line="481" w:lineRule="atLeast"/>
      <w:jc w:val="both"/>
    </w:pPr>
  </w:style>
  <w:style w:type="paragraph" w:customStyle="1" w:styleId="TxBrp39">
    <w:name w:val="TxBr_p39"/>
    <w:basedOn w:val="Normal"/>
    <w:rsid w:val="00BB0018"/>
    <w:pPr>
      <w:spacing w:line="260" w:lineRule="atLeast"/>
    </w:pPr>
  </w:style>
  <w:style w:type="paragraph" w:customStyle="1" w:styleId="TxBrp40">
    <w:name w:val="TxBr_p40"/>
    <w:basedOn w:val="Normal"/>
    <w:rsid w:val="00BB0018"/>
    <w:pPr>
      <w:tabs>
        <w:tab w:val="left" w:pos="1542"/>
      </w:tabs>
      <w:spacing w:line="272" w:lineRule="atLeast"/>
      <w:ind w:left="1542" w:hanging="759"/>
    </w:pPr>
  </w:style>
  <w:style w:type="paragraph" w:customStyle="1" w:styleId="TxBrp41">
    <w:name w:val="TxBr_p41"/>
    <w:basedOn w:val="Normal"/>
    <w:rsid w:val="00BB0018"/>
    <w:pPr>
      <w:tabs>
        <w:tab w:val="left" w:pos="1542"/>
      </w:tabs>
      <w:spacing w:line="272" w:lineRule="atLeast"/>
      <w:ind w:left="2234" w:hanging="692"/>
    </w:pPr>
  </w:style>
  <w:style w:type="paragraph" w:customStyle="1" w:styleId="TxBrp42">
    <w:name w:val="TxBr_p42"/>
    <w:basedOn w:val="Normal"/>
    <w:rsid w:val="00BB0018"/>
    <w:pPr>
      <w:tabs>
        <w:tab w:val="left" w:pos="124"/>
        <w:tab w:val="left" w:pos="7914"/>
      </w:tabs>
      <w:spacing w:line="240" w:lineRule="atLeast"/>
      <w:ind w:left="7915" w:hanging="7790"/>
    </w:pPr>
  </w:style>
  <w:style w:type="paragraph" w:customStyle="1" w:styleId="TxBrp43">
    <w:name w:val="TxBr_p43"/>
    <w:basedOn w:val="Normal"/>
    <w:rsid w:val="00BB0018"/>
    <w:pPr>
      <w:spacing w:line="240" w:lineRule="atLeast"/>
      <w:ind w:left="1084"/>
      <w:jc w:val="both"/>
    </w:pPr>
  </w:style>
  <w:style w:type="paragraph" w:customStyle="1" w:styleId="TxBrp44">
    <w:name w:val="TxBr_p44"/>
    <w:basedOn w:val="Normal"/>
    <w:rsid w:val="00BB0018"/>
    <w:pPr>
      <w:tabs>
        <w:tab w:val="left" w:pos="204"/>
      </w:tabs>
      <w:spacing w:line="240" w:lineRule="atLeast"/>
      <w:jc w:val="both"/>
    </w:pPr>
  </w:style>
  <w:style w:type="paragraph" w:customStyle="1" w:styleId="TxBrp45">
    <w:name w:val="TxBr_p45"/>
    <w:basedOn w:val="Normal"/>
    <w:rsid w:val="00BB0018"/>
    <w:pPr>
      <w:tabs>
        <w:tab w:val="left" w:pos="782"/>
      </w:tabs>
      <w:spacing w:line="272" w:lineRule="atLeast"/>
      <w:ind w:left="367"/>
      <w:jc w:val="both"/>
    </w:pPr>
  </w:style>
  <w:style w:type="paragraph" w:customStyle="1" w:styleId="TxBrp46">
    <w:name w:val="TxBr_p46"/>
    <w:basedOn w:val="Normal"/>
    <w:rsid w:val="00BB0018"/>
    <w:pPr>
      <w:tabs>
        <w:tab w:val="left" w:pos="782"/>
      </w:tabs>
      <w:spacing w:line="481" w:lineRule="atLeast"/>
      <w:ind w:left="367"/>
      <w:jc w:val="both"/>
    </w:pPr>
  </w:style>
  <w:style w:type="paragraph" w:customStyle="1" w:styleId="TxBrp47">
    <w:name w:val="TxBr_p47"/>
    <w:basedOn w:val="Normal"/>
    <w:rsid w:val="00BB0018"/>
    <w:pPr>
      <w:tabs>
        <w:tab w:val="left" w:pos="782"/>
      </w:tabs>
      <w:spacing w:line="481" w:lineRule="atLeast"/>
      <w:ind w:left="367"/>
      <w:jc w:val="both"/>
    </w:pPr>
  </w:style>
  <w:style w:type="paragraph" w:customStyle="1" w:styleId="TxBrp48">
    <w:name w:val="TxBr_p48"/>
    <w:basedOn w:val="Normal"/>
    <w:rsid w:val="00BB0018"/>
    <w:pPr>
      <w:tabs>
        <w:tab w:val="left" w:pos="204"/>
      </w:tabs>
      <w:spacing w:line="240" w:lineRule="atLeast"/>
    </w:pPr>
  </w:style>
  <w:style w:type="paragraph" w:customStyle="1" w:styleId="TxBrp49">
    <w:name w:val="TxBr_p49"/>
    <w:basedOn w:val="Normal"/>
    <w:rsid w:val="00BB0018"/>
    <w:pPr>
      <w:tabs>
        <w:tab w:val="left" w:pos="204"/>
      </w:tabs>
      <w:spacing w:line="240" w:lineRule="atLeast"/>
    </w:pPr>
  </w:style>
  <w:style w:type="paragraph" w:customStyle="1" w:styleId="TxBrp50">
    <w:name w:val="TxBr_p50"/>
    <w:basedOn w:val="Normal"/>
    <w:rsid w:val="00BB0018"/>
    <w:pPr>
      <w:tabs>
        <w:tab w:val="left" w:pos="204"/>
      </w:tabs>
      <w:spacing w:line="240" w:lineRule="atLeast"/>
    </w:pPr>
  </w:style>
  <w:style w:type="paragraph" w:customStyle="1" w:styleId="TxBrp51">
    <w:name w:val="TxBr_p51"/>
    <w:basedOn w:val="Normal"/>
    <w:rsid w:val="00BB0018"/>
    <w:pPr>
      <w:tabs>
        <w:tab w:val="left" w:pos="124"/>
      </w:tabs>
      <w:spacing w:line="240" w:lineRule="atLeast"/>
      <w:ind w:left="1025"/>
    </w:pPr>
  </w:style>
  <w:style w:type="paragraph" w:customStyle="1" w:styleId="TxBrp52">
    <w:name w:val="TxBr_p52"/>
    <w:basedOn w:val="Normal"/>
    <w:rsid w:val="00BB0018"/>
    <w:pPr>
      <w:tabs>
        <w:tab w:val="left" w:pos="7914"/>
      </w:tabs>
      <w:spacing w:line="240" w:lineRule="atLeast"/>
      <w:ind w:left="6765"/>
    </w:pPr>
  </w:style>
  <w:style w:type="paragraph" w:customStyle="1" w:styleId="TxBrc53">
    <w:name w:val="TxBr_c53"/>
    <w:basedOn w:val="Normal"/>
    <w:rsid w:val="00BB0018"/>
    <w:pPr>
      <w:spacing w:line="240" w:lineRule="atLeast"/>
      <w:jc w:val="center"/>
    </w:pPr>
  </w:style>
  <w:style w:type="paragraph" w:customStyle="1" w:styleId="TxBrc54">
    <w:name w:val="TxBr_c54"/>
    <w:basedOn w:val="Normal"/>
    <w:rsid w:val="00BB0018"/>
    <w:pPr>
      <w:spacing w:line="240" w:lineRule="atLeast"/>
      <w:jc w:val="center"/>
    </w:pPr>
  </w:style>
  <w:style w:type="paragraph" w:customStyle="1" w:styleId="TxBrc55">
    <w:name w:val="TxBr_c55"/>
    <w:basedOn w:val="Normal"/>
    <w:rsid w:val="00BB0018"/>
    <w:pPr>
      <w:spacing w:line="240" w:lineRule="atLeast"/>
      <w:jc w:val="center"/>
    </w:pPr>
  </w:style>
  <w:style w:type="paragraph" w:customStyle="1" w:styleId="TxBrp56">
    <w:name w:val="TxBr_p56"/>
    <w:basedOn w:val="Normal"/>
    <w:rsid w:val="00BB0018"/>
    <w:pPr>
      <w:tabs>
        <w:tab w:val="left" w:pos="1542"/>
      </w:tabs>
      <w:spacing w:line="240" w:lineRule="atLeast"/>
      <w:ind w:left="392"/>
    </w:pPr>
  </w:style>
  <w:style w:type="paragraph" w:customStyle="1" w:styleId="TxBrp57">
    <w:name w:val="TxBr_p57"/>
    <w:basedOn w:val="Normal"/>
    <w:rsid w:val="00BB0018"/>
    <w:pPr>
      <w:tabs>
        <w:tab w:val="left" w:pos="124"/>
        <w:tab w:val="left" w:pos="7823"/>
      </w:tabs>
      <w:spacing w:line="240" w:lineRule="atLeast"/>
      <w:ind w:left="7824" w:hanging="7699"/>
    </w:pPr>
  </w:style>
  <w:style w:type="paragraph" w:customStyle="1" w:styleId="TxBrp58">
    <w:name w:val="TxBr_p58"/>
    <w:basedOn w:val="Normal"/>
    <w:rsid w:val="00BB0018"/>
    <w:pPr>
      <w:tabs>
        <w:tab w:val="left" w:pos="204"/>
      </w:tabs>
      <w:spacing w:line="487" w:lineRule="atLeast"/>
    </w:pPr>
  </w:style>
  <w:style w:type="paragraph" w:customStyle="1" w:styleId="TxBrp59">
    <w:name w:val="TxBr_p59"/>
    <w:basedOn w:val="Normal"/>
    <w:rsid w:val="00BB0018"/>
    <w:pPr>
      <w:tabs>
        <w:tab w:val="left" w:pos="204"/>
      </w:tabs>
      <w:spacing w:line="240" w:lineRule="atLeast"/>
    </w:pPr>
  </w:style>
  <w:style w:type="paragraph" w:customStyle="1" w:styleId="TxBrp60">
    <w:name w:val="TxBr_p60"/>
    <w:basedOn w:val="Normal"/>
    <w:rsid w:val="00BB0018"/>
    <w:pPr>
      <w:tabs>
        <w:tab w:val="left" w:pos="204"/>
      </w:tabs>
      <w:spacing w:line="317" w:lineRule="atLeast"/>
    </w:pPr>
  </w:style>
  <w:style w:type="paragraph" w:customStyle="1" w:styleId="TxBrt61">
    <w:name w:val="TxBr_t61"/>
    <w:basedOn w:val="Normal"/>
    <w:rsid w:val="00BB0018"/>
    <w:pPr>
      <w:spacing w:line="240" w:lineRule="atLeast"/>
    </w:pPr>
  </w:style>
  <w:style w:type="paragraph" w:customStyle="1" w:styleId="TxBrp62">
    <w:name w:val="TxBr_p62"/>
    <w:basedOn w:val="Normal"/>
    <w:rsid w:val="00BB0018"/>
    <w:pPr>
      <w:tabs>
        <w:tab w:val="left" w:pos="595"/>
        <w:tab w:val="left" w:pos="782"/>
      </w:tabs>
      <w:spacing w:line="272" w:lineRule="atLeast"/>
      <w:ind w:left="783" w:hanging="187"/>
      <w:jc w:val="both"/>
    </w:pPr>
  </w:style>
  <w:style w:type="paragraph" w:customStyle="1" w:styleId="TxBrp63">
    <w:name w:val="TxBr_p63"/>
    <w:basedOn w:val="Normal"/>
    <w:rsid w:val="00BB0018"/>
    <w:pPr>
      <w:tabs>
        <w:tab w:val="left" w:pos="204"/>
      </w:tabs>
      <w:spacing w:line="240" w:lineRule="atLeast"/>
      <w:jc w:val="both"/>
    </w:pPr>
  </w:style>
  <w:style w:type="paragraph" w:customStyle="1" w:styleId="TxBrc64">
    <w:name w:val="TxBr_c64"/>
    <w:basedOn w:val="Normal"/>
    <w:rsid w:val="00BB0018"/>
    <w:pPr>
      <w:spacing w:line="240" w:lineRule="atLeast"/>
      <w:jc w:val="center"/>
    </w:pPr>
  </w:style>
  <w:style w:type="paragraph" w:customStyle="1" w:styleId="TxBrp65">
    <w:name w:val="TxBr_p65"/>
    <w:basedOn w:val="Normal"/>
    <w:rsid w:val="00BB0018"/>
    <w:pPr>
      <w:tabs>
        <w:tab w:val="left" w:pos="204"/>
      </w:tabs>
      <w:spacing w:line="240" w:lineRule="atLeast"/>
    </w:pPr>
  </w:style>
  <w:style w:type="paragraph" w:customStyle="1" w:styleId="TxBrp66">
    <w:name w:val="TxBr_p66"/>
    <w:basedOn w:val="Normal"/>
    <w:rsid w:val="00BB0018"/>
    <w:pPr>
      <w:tabs>
        <w:tab w:val="left" w:pos="204"/>
      </w:tabs>
      <w:spacing w:line="240" w:lineRule="atLeast"/>
      <w:ind w:left="946"/>
    </w:pPr>
  </w:style>
  <w:style w:type="paragraph" w:styleId="Encabezado">
    <w:name w:val="header"/>
    <w:basedOn w:val="Normal"/>
    <w:link w:val="EncabezadoCar"/>
    <w:uiPriority w:val="99"/>
    <w:rsid w:val="00BB0018"/>
    <w:pPr>
      <w:tabs>
        <w:tab w:val="center" w:pos="4320"/>
        <w:tab w:val="right" w:pos="8640"/>
      </w:tabs>
    </w:pPr>
  </w:style>
  <w:style w:type="paragraph" w:styleId="Piedepgina">
    <w:name w:val="footer"/>
    <w:basedOn w:val="Normal"/>
    <w:link w:val="PiedepginaCar"/>
    <w:uiPriority w:val="99"/>
    <w:rsid w:val="00BB0018"/>
    <w:pPr>
      <w:tabs>
        <w:tab w:val="center" w:pos="4320"/>
        <w:tab w:val="right" w:pos="8640"/>
      </w:tabs>
    </w:pPr>
    <w:rPr>
      <w:sz w:val="16"/>
    </w:rPr>
  </w:style>
  <w:style w:type="character" w:styleId="Nmerodepgina">
    <w:name w:val="page number"/>
    <w:rsid w:val="00BB0018"/>
    <w:rPr>
      <w:rFonts w:ascii="Times New Roman" w:hAnsi="Times New Roman" w:cs="Times New Roman"/>
      <w:b w:val="0"/>
      <w:sz w:val="24"/>
    </w:rPr>
  </w:style>
  <w:style w:type="table" w:styleId="Tablaconcuadrcula">
    <w:name w:val="Table Grid"/>
    <w:basedOn w:val="Tablanormal"/>
    <w:rsid w:val="00BB001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B0018"/>
    <w:rPr>
      <w:sz w:val="16"/>
      <w:szCs w:val="16"/>
    </w:rPr>
  </w:style>
  <w:style w:type="paragraph" w:styleId="Textocomentario">
    <w:name w:val="annotation text"/>
    <w:basedOn w:val="Normal"/>
    <w:semiHidden/>
    <w:rsid w:val="00BB0018"/>
    <w:rPr>
      <w:sz w:val="20"/>
    </w:rPr>
  </w:style>
  <w:style w:type="paragraph" w:styleId="Asuntodelcomentario">
    <w:name w:val="annotation subject"/>
    <w:basedOn w:val="Textocomentario"/>
    <w:next w:val="Textocomentario"/>
    <w:semiHidden/>
    <w:rsid w:val="00BB0018"/>
    <w:rPr>
      <w:b/>
      <w:bCs/>
    </w:rPr>
  </w:style>
  <w:style w:type="paragraph" w:styleId="Textodeglobo">
    <w:name w:val="Balloon Text"/>
    <w:basedOn w:val="Normal"/>
    <w:semiHidden/>
    <w:rsid w:val="00BB0018"/>
    <w:rPr>
      <w:rFonts w:ascii="Tahoma" w:hAnsi="Tahoma" w:cs="Tahoma"/>
      <w:sz w:val="16"/>
      <w:szCs w:val="16"/>
    </w:rPr>
  </w:style>
  <w:style w:type="character" w:customStyle="1" w:styleId="Ttulo6Car">
    <w:name w:val="Título 6 Car"/>
    <w:link w:val="Ttulo6"/>
    <w:rsid w:val="00BB0018"/>
    <w:rPr>
      <w:b/>
      <w:bCs/>
      <w:sz w:val="22"/>
      <w:szCs w:val="22"/>
      <w:lang w:val="en-US" w:eastAsia="en-US" w:bidi="ar-SA"/>
    </w:rPr>
  </w:style>
  <w:style w:type="paragraph" w:customStyle="1" w:styleId="PARA">
    <w:name w:val="PARA"/>
    <w:basedOn w:val="Normal"/>
    <w:rsid w:val="00BB0018"/>
    <w:pPr>
      <w:widowControl/>
      <w:overflowPunct/>
      <w:autoSpaceDE/>
      <w:autoSpaceDN/>
      <w:adjustRightInd/>
      <w:spacing w:after="240"/>
      <w:jc w:val="both"/>
      <w:textAlignment w:val="auto"/>
    </w:pPr>
    <w:rPr>
      <w:rFonts w:ascii="Arial" w:hAnsi="Arial"/>
      <w:sz w:val="22"/>
    </w:rPr>
  </w:style>
  <w:style w:type="paragraph" w:styleId="Textonotapie">
    <w:name w:val="footnote text"/>
    <w:basedOn w:val="Normal"/>
    <w:semiHidden/>
    <w:rsid w:val="00BB0018"/>
    <w:rPr>
      <w:sz w:val="20"/>
    </w:rPr>
  </w:style>
  <w:style w:type="character" w:styleId="Refdenotaalpie">
    <w:name w:val="footnote reference"/>
    <w:semiHidden/>
    <w:rsid w:val="00BB0018"/>
    <w:rPr>
      <w:vertAlign w:val="superscript"/>
    </w:rPr>
  </w:style>
  <w:style w:type="paragraph" w:styleId="Textoindependiente">
    <w:name w:val="Body Text"/>
    <w:basedOn w:val="Normal"/>
    <w:rsid w:val="00BB0018"/>
    <w:pPr>
      <w:widowControl/>
      <w:overflowPunct/>
      <w:autoSpaceDE/>
      <w:autoSpaceDN/>
      <w:adjustRightInd/>
      <w:spacing w:before="120" w:after="120"/>
      <w:ind w:firstLine="720"/>
      <w:jc w:val="both"/>
      <w:textAlignment w:val="auto"/>
    </w:pPr>
    <w:rPr>
      <w:szCs w:val="24"/>
    </w:rPr>
  </w:style>
  <w:style w:type="character" w:styleId="nfasis">
    <w:name w:val="Emphasis"/>
    <w:qFormat/>
    <w:rsid w:val="00BB0018"/>
    <w:rPr>
      <w:i/>
      <w:iCs/>
    </w:rPr>
  </w:style>
  <w:style w:type="character" w:customStyle="1" w:styleId="zzmpTrailerItem">
    <w:name w:val="zzmpTrailerItem"/>
    <w:rsid w:val="00BB001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FooterRight">
    <w:name w:val="Footer Right"/>
    <w:basedOn w:val="Piedepgina"/>
    <w:link w:val="FooterRightChar"/>
    <w:rsid w:val="00BB0018"/>
    <w:pPr>
      <w:tabs>
        <w:tab w:val="center" w:pos="4807"/>
        <w:tab w:val="right" w:pos="9615"/>
      </w:tabs>
      <w:spacing w:line="240" w:lineRule="exact"/>
      <w:jc w:val="right"/>
    </w:pPr>
  </w:style>
  <w:style w:type="character" w:customStyle="1" w:styleId="FooterRightChar">
    <w:name w:val="Footer Right Char"/>
    <w:link w:val="FooterRight"/>
    <w:rsid w:val="00BB0018"/>
    <w:rPr>
      <w:sz w:val="16"/>
      <w:lang w:val="en-US" w:eastAsia="en-US" w:bidi="ar-SA"/>
    </w:rPr>
  </w:style>
  <w:style w:type="paragraph" w:customStyle="1" w:styleId="PARA-1">
    <w:name w:val="PARA-1"/>
    <w:basedOn w:val="Normal"/>
    <w:rsid w:val="00B93E7A"/>
    <w:pPr>
      <w:widowControl/>
      <w:numPr>
        <w:numId w:val="10"/>
      </w:numPr>
      <w:overflowPunct/>
      <w:autoSpaceDE/>
      <w:autoSpaceDN/>
      <w:adjustRightInd/>
      <w:spacing w:after="240"/>
      <w:jc w:val="both"/>
      <w:textAlignment w:val="auto"/>
    </w:pPr>
    <w:rPr>
      <w:rFonts w:ascii="Arial" w:hAnsi="Arial"/>
      <w:sz w:val="20"/>
    </w:rPr>
  </w:style>
  <w:style w:type="paragraph" w:styleId="Prrafodelista">
    <w:name w:val="List Paragraph"/>
    <w:basedOn w:val="Normal"/>
    <w:uiPriority w:val="34"/>
    <w:qFormat/>
    <w:rsid w:val="002705A4"/>
    <w:pPr>
      <w:ind w:left="720"/>
    </w:pPr>
  </w:style>
  <w:style w:type="character" w:customStyle="1" w:styleId="PiedepginaCar">
    <w:name w:val="Pie de página Car"/>
    <w:link w:val="Piedepgina"/>
    <w:uiPriority w:val="99"/>
    <w:rsid w:val="00A14099"/>
    <w:rPr>
      <w:sz w:val="16"/>
      <w:lang w:val="en-US" w:eastAsia="en-US"/>
    </w:rPr>
  </w:style>
  <w:style w:type="character" w:customStyle="1" w:styleId="EncabezadoCar">
    <w:name w:val="Encabezado Car"/>
    <w:link w:val="Encabezado"/>
    <w:uiPriority w:val="99"/>
    <w:rsid w:val="00A14099"/>
    <w:rPr>
      <w:sz w:val="24"/>
      <w:lang w:val="en-US" w:eastAsia="en-US"/>
    </w:rPr>
  </w:style>
  <w:style w:type="character" w:styleId="Textoennegrita">
    <w:name w:val="Strong"/>
    <w:basedOn w:val="Fuentedeprrafopredeter"/>
    <w:uiPriority w:val="22"/>
    <w:qFormat/>
    <w:rsid w:val="00397197"/>
    <w:rPr>
      <w:b/>
      <w:bCs/>
    </w:rPr>
  </w:style>
  <w:style w:type="paragraph" w:customStyle="1" w:styleId="Default">
    <w:name w:val="Default"/>
    <w:rsid w:val="000A2BB0"/>
    <w:pPr>
      <w:autoSpaceDE w:val="0"/>
      <w:autoSpaceDN w:val="0"/>
      <w:adjustRightInd w:val="0"/>
    </w:pPr>
    <w:rPr>
      <w:color w:val="000000"/>
      <w:sz w:val="24"/>
      <w:szCs w:val="24"/>
    </w:rPr>
  </w:style>
  <w:style w:type="paragraph" w:styleId="Revisin">
    <w:name w:val="Revision"/>
    <w:hidden/>
    <w:uiPriority w:val="99"/>
    <w:semiHidden/>
    <w:rsid w:val="007414F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7C99-F549-4D50-9D72-79AE879F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10721</Characters>
  <Application>Microsoft Office Word</Application>
  <DocSecurity>0</DocSecurity>
  <Lines>89</Lines>
  <Paragraphs>25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_</vt:lpstr>
      <vt:lpstr>_</vt:lpstr>
      <vt:lpstr>_</vt:lpstr>
    </vt:vector>
  </TitlesOfParts>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2011-11-11T19:12:00Z</cp:lastPrinted>
  <dcterms:created xsi:type="dcterms:W3CDTF">2016-12-09T14:34:00Z</dcterms:created>
  <dcterms:modified xsi:type="dcterms:W3CDTF">2016-12-09T14:34:00Z</dcterms:modified>
</cp:coreProperties>
</file>